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1A6E" w14:textId="101A5492" w:rsidR="00A25B8B" w:rsidRPr="00D002C5" w:rsidRDefault="00364473" w:rsidP="00364473">
      <w:pPr>
        <w:spacing w:after="0" w:line="720" w:lineRule="atLeast"/>
        <w:jc w:val="center"/>
        <w:outlineLvl w:val="0"/>
        <w:rPr>
          <w:rFonts w:ascii="Sego" w:eastAsia="Times New Roman" w:hAnsi="Sego" w:cs="Times New Roman"/>
          <w:b/>
          <w:bCs/>
          <w:color w:val="E53118"/>
          <w:kern w:val="36"/>
          <w:sz w:val="60"/>
          <w:szCs w:val="60"/>
          <w:lang w:eastAsia="fr-B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359F28" wp14:editId="32C4BE3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73480" cy="754380"/>
            <wp:effectExtent l="0" t="0" r="7620" b="7620"/>
            <wp:wrapThrough wrapText="bothSides">
              <wp:wrapPolygon edited="0">
                <wp:start x="0" y="0"/>
                <wp:lineTo x="0" y="21273"/>
                <wp:lineTo x="21390" y="21273"/>
                <wp:lineTo x="21390" y="0"/>
                <wp:lineTo x="0" y="0"/>
              </wp:wrapPolygon>
            </wp:wrapThrough>
            <wp:docPr id="1" name="Image 1" descr="ABR/B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R/BV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25B683" w14:textId="028FEB33" w:rsidR="00A25B8B" w:rsidRPr="00D002C5" w:rsidRDefault="00A25B8B" w:rsidP="00481ADD">
      <w:pPr>
        <w:spacing w:after="0" w:line="720" w:lineRule="atLeast"/>
        <w:outlineLvl w:val="0"/>
        <w:rPr>
          <w:rFonts w:ascii="Sego" w:eastAsia="Times New Roman" w:hAnsi="Sego" w:cs="Times New Roman"/>
          <w:b/>
          <w:bCs/>
          <w:color w:val="E53118"/>
          <w:kern w:val="36"/>
          <w:sz w:val="60"/>
          <w:szCs w:val="60"/>
          <w:lang w:eastAsia="fr-BE"/>
        </w:rPr>
      </w:pPr>
    </w:p>
    <w:p w14:paraId="434164CD" w14:textId="77777777" w:rsidR="00481ADD" w:rsidRPr="00D002C5" w:rsidRDefault="00481ADD" w:rsidP="00481ADD">
      <w:pPr>
        <w:spacing w:after="0" w:line="240" w:lineRule="auto"/>
        <w:outlineLvl w:val="0"/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</w:pPr>
    </w:p>
    <w:p w14:paraId="663EAE16" w14:textId="3EC4E171" w:rsidR="00A25B8B" w:rsidRPr="00D002C5" w:rsidRDefault="00A25B8B" w:rsidP="00481ADD">
      <w:pPr>
        <w:spacing w:after="0" w:line="240" w:lineRule="auto"/>
        <w:outlineLvl w:val="0"/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</w:pPr>
      <w:r w:rsidRPr="009F439D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C</w:t>
      </w:r>
      <w:r w:rsidRPr="00D002C5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ommuniqué de presse</w:t>
      </w:r>
    </w:p>
    <w:p w14:paraId="4AC89D35" w14:textId="7B1C1C0F" w:rsidR="00A25B8B" w:rsidRPr="00D002C5" w:rsidRDefault="00481ADD" w:rsidP="00481ADD">
      <w:pPr>
        <w:spacing w:after="0" w:line="240" w:lineRule="auto"/>
        <w:outlineLvl w:val="0"/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</w:pPr>
      <w:r w:rsidRPr="00D002C5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Le </w:t>
      </w:r>
      <w:r w:rsidR="005063E1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14 décembre 2021</w:t>
      </w:r>
    </w:p>
    <w:p w14:paraId="6B2A978A" w14:textId="77777777" w:rsidR="00481ADD" w:rsidRPr="00D002C5" w:rsidRDefault="00481ADD" w:rsidP="00481ADD">
      <w:pPr>
        <w:spacing w:after="0" w:line="240" w:lineRule="auto"/>
        <w:outlineLvl w:val="0"/>
        <w:rPr>
          <w:rFonts w:ascii="Sego" w:eastAsia="Times New Roman" w:hAnsi="Sego" w:cs="Times New Roman"/>
          <w:b/>
          <w:bCs/>
          <w:color w:val="E53118"/>
          <w:kern w:val="36"/>
          <w:sz w:val="60"/>
          <w:szCs w:val="60"/>
          <w:lang w:eastAsia="fr-BE"/>
        </w:rPr>
      </w:pPr>
    </w:p>
    <w:p w14:paraId="27DEA223" w14:textId="38A22C73" w:rsidR="009F439D" w:rsidRPr="007F4795" w:rsidRDefault="00325E80" w:rsidP="009F56EF">
      <w:pPr>
        <w:spacing w:after="0" w:line="240" w:lineRule="auto"/>
        <w:jc w:val="center"/>
        <w:outlineLvl w:val="0"/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</w:pPr>
      <w:r w:rsidRPr="007F4795"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 xml:space="preserve">La crise se prolonge ? </w:t>
      </w:r>
      <w:r w:rsidR="00550EED" w:rsidRPr="007F4795"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>Protége</w:t>
      </w:r>
      <w:r w:rsidRPr="007F4795"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>z votre</w:t>
      </w:r>
      <w:r w:rsidR="00550EED" w:rsidRPr="007F4795"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 xml:space="preserve"> entreprise </w:t>
      </w:r>
      <w:r w:rsidRPr="007F4795"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>grâce au</w:t>
      </w:r>
      <w:r w:rsidR="00DF5ACE" w:rsidRPr="007F4795"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 xml:space="preserve"> r</w:t>
      </w:r>
      <w:r w:rsidR="00550EED" w:rsidRPr="007F4795"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>ecouvrement à l’amiable</w:t>
      </w:r>
      <w:r w:rsidR="004746FC" w:rsidRPr="007F4795">
        <w:rPr>
          <w:rFonts w:ascii="Sego" w:eastAsia="Times New Roman" w:hAnsi="Sego" w:cs="Times New Roman"/>
          <w:b/>
          <w:bCs/>
          <w:color w:val="003399"/>
          <w:kern w:val="36"/>
          <w:sz w:val="38"/>
          <w:szCs w:val="28"/>
          <w:lang w:eastAsia="fr-BE"/>
        </w:rPr>
        <w:t> !</w:t>
      </w:r>
    </w:p>
    <w:p w14:paraId="47050660" w14:textId="77777777" w:rsidR="0037395C" w:rsidRPr="00D002C5" w:rsidRDefault="0037395C" w:rsidP="0037395C">
      <w:pPr>
        <w:spacing w:after="0" w:line="480" w:lineRule="atLeast"/>
        <w:jc w:val="center"/>
        <w:outlineLvl w:val="1"/>
        <w:rPr>
          <w:rFonts w:ascii="Sego" w:eastAsia="Times New Roman" w:hAnsi="Sego" w:cs="Times New Roman"/>
          <w:color w:val="333333"/>
          <w:sz w:val="24"/>
          <w:szCs w:val="24"/>
          <w:lang w:eastAsia="fr-BE"/>
        </w:rPr>
      </w:pPr>
    </w:p>
    <w:p w14:paraId="4915114F" w14:textId="1E69B358" w:rsidR="002B2A55" w:rsidRDefault="00407687" w:rsidP="000B34FD">
      <w:pPr>
        <w:spacing w:after="0" w:line="390" w:lineRule="atLeast"/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</w:pPr>
      <w:r w:rsidRPr="00EC399F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L’Association Belge des Sociétés de Recouvrement (ABR-BVI)</w:t>
      </w:r>
      <w:r w:rsidR="00397A85" w:rsidRPr="00EC399F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,</w:t>
      </w:r>
      <w:r w:rsidRPr="00EC399F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</w:t>
      </w:r>
      <w:r w:rsidR="006D7631" w:rsidRPr="00EC399F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qui</w:t>
      </w:r>
      <w:r w:rsidR="00397A85" w:rsidRPr="00EC399F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</w:t>
      </w:r>
      <w:r w:rsidRPr="00EC399F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regroupe les </w:t>
      </w:r>
      <w:r w:rsidR="00397A85" w:rsidRPr="00EC399F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1</w:t>
      </w:r>
      <w:r w:rsidR="0052526C" w:rsidRPr="00EC399F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2</w:t>
      </w:r>
      <w:r w:rsidR="00397A85" w:rsidRPr="00EC399F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</w:t>
      </w:r>
      <w:r w:rsidRPr="00EC399F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p</w:t>
      </w:r>
      <w:r w:rsidR="005D5AE9" w:rsidRPr="00EC399F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rincipaux</w:t>
      </w:r>
      <w:r w:rsidRPr="00407687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bureaux de recouvrement </w:t>
      </w:r>
      <w:r w:rsidR="00341655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du pays</w:t>
      </w:r>
      <w:r w:rsidR="006D7631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, rappelle l’importance </w:t>
      </w:r>
      <w:r w:rsidR="00A2720D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de ne pas laisser trainer des créances impayées</w:t>
      </w:r>
      <w:r w:rsidR="00A45546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et de privilégier la résolution à l’amiable</w:t>
      </w:r>
      <w:r w:rsidR="00341655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.</w:t>
      </w:r>
    </w:p>
    <w:p w14:paraId="2B90F52A" w14:textId="2E6C37C7" w:rsidR="00D41655" w:rsidRDefault="00D41655" w:rsidP="000B34FD">
      <w:pPr>
        <w:spacing w:after="0" w:line="390" w:lineRule="atLeast"/>
        <w:rPr>
          <w:rFonts w:ascii="Sego" w:eastAsia="Times New Roman" w:hAnsi="Sego" w:cs="Times New Roman"/>
          <w:sz w:val="24"/>
          <w:szCs w:val="24"/>
          <w:lang w:eastAsia="fr-BE"/>
        </w:rPr>
      </w:pPr>
    </w:p>
    <w:p w14:paraId="485FE50C" w14:textId="4C54622F" w:rsidR="002A264D" w:rsidRDefault="00C445EC" w:rsidP="000B34FD">
      <w:pPr>
        <w:spacing w:after="0" w:line="390" w:lineRule="atLeast"/>
        <w:rPr>
          <w:rFonts w:ascii="Sego" w:eastAsia="Times New Roman" w:hAnsi="Sego" w:cs="Times New Roman"/>
          <w:sz w:val="24"/>
          <w:szCs w:val="24"/>
          <w:lang w:eastAsia="fr-BE"/>
        </w:rPr>
      </w:pPr>
      <w:r>
        <w:rPr>
          <w:rFonts w:ascii="Sego" w:eastAsia="Times New Roman" w:hAnsi="Sego" w:cs="Times New Roman"/>
          <w:sz w:val="24"/>
          <w:szCs w:val="24"/>
          <w:lang w:eastAsia="fr-BE"/>
        </w:rPr>
        <w:t xml:space="preserve">Sur les 5 dernières années, entre 8.000 et 12.000 </w:t>
      </w:r>
      <w:r w:rsidR="00312D57">
        <w:rPr>
          <w:rFonts w:ascii="Sego" w:eastAsia="Times New Roman" w:hAnsi="Sego" w:cs="Times New Roman"/>
          <w:sz w:val="24"/>
          <w:szCs w:val="24"/>
          <w:lang w:eastAsia="fr-BE"/>
        </w:rPr>
        <w:t xml:space="preserve">faillites ont </w:t>
      </w:r>
      <w:r>
        <w:rPr>
          <w:rFonts w:ascii="Sego" w:eastAsia="Times New Roman" w:hAnsi="Sego" w:cs="Times New Roman"/>
          <w:sz w:val="24"/>
          <w:szCs w:val="24"/>
          <w:lang w:eastAsia="fr-BE"/>
        </w:rPr>
        <w:t xml:space="preserve">été actées annuellement </w:t>
      </w:r>
      <w:r w:rsidR="00312D57">
        <w:rPr>
          <w:rFonts w:ascii="Sego" w:eastAsia="Times New Roman" w:hAnsi="Sego" w:cs="Times New Roman"/>
          <w:sz w:val="24"/>
          <w:szCs w:val="24"/>
          <w:lang w:eastAsia="fr-BE"/>
        </w:rPr>
        <w:t xml:space="preserve">en Belgique </w:t>
      </w:r>
      <w:r>
        <w:rPr>
          <w:rFonts w:ascii="Sego" w:eastAsia="Times New Roman" w:hAnsi="Sego" w:cs="Times New Roman"/>
          <w:sz w:val="24"/>
          <w:szCs w:val="24"/>
          <w:lang w:eastAsia="fr-BE"/>
        </w:rPr>
        <w:t>(</w:t>
      </w:r>
      <w:r w:rsidR="00CF42E6">
        <w:rPr>
          <w:rStyle w:val="Appelnotedebasdep"/>
          <w:rFonts w:ascii="Sego" w:eastAsia="Times New Roman" w:hAnsi="Sego" w:cs="Times New Roman"/>
          <w:sz w:val="24"/>
          <w:szCs w:val="24"/>
          <w:lang w:eastAsia="fr-BE"/>
        </w:rPr>
        <w:footnoteReference w:id="1"/>
      </w:r>
      <w:r w:rsidR="00900FE4">
        <w:rPr>
          <w:rFonts w:ascii="Sego" w:eastAsia="Times New Roman" w:hAnsi="Sego" w:cs="Times New Roman"/>
          <w:sz w:val="24"/>
          <w:szCs w:val="24"/>
          <w:lang w:eastAsia="fr-BE"/>
        </w:rPr>
        <w:t>)</w:t>
      </w:r>
      <w:r w:rsidR="00454CE3">
        <w:rPr>
          <w:rFonts w:ascii="Sego" w:eastAsia="Times New Roman" w:hAnsi="Sego" w:cs="Times New Roman"/>
          <w:sz w:val="24"/>
          <w:szCs w:val="24"/>
          <w:lang w:eastAsia="fr-BE"/>
        </w:rPr>
        <w:t xml:space="preserve">. </w:t>
      </w:r>
      <w:r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r w:rsidR="00223CCE">
        <w:rPr>
          <w:rFonts w:ascii="Sego" w:eastAsia="Times New Roman" w:hAnsi="Sego" w:cs="Times New Roman"/>
          <w:sz w:val="24"/>
          <w:szCs w:val="24"/>
          <w:lang w:eastAsia="fr-BE"/>
        </w:rPr>
        <w:t>L</w:t>
      </w:r>
      <w:r w:rsidR="007D03CC">
        <w:rPr>
          <w:rFonts w:ascii="Sego" w:eastAsia="Times New Roman" w:hAnsi="Sego" w:cs="Times New Roman"/>
          <w:sz w:val="24"/>
          <w:szCs w:val="24"/>
          <w:lang w:eastAsia="fr-BE"/>
        </w:rPr>
        <w:t>e</w:t>
      </w:r>
      <w:r w:rsidR="000F382C">
        <w:rPr>
          <w:rFonts w:ascii="Sego" w:eastAsia="Times New Roman" w:hAnsi="Sego" w:cs="Times New Roman"/>
          <w:sz w:val="24"/>
          <w:szCs w:val="24"/>
          <w:lang w:eastAsia="fr-BE"/>
        </w:rPr>
        <w:t xml:space="preserve"> non-paiement des factures </w:t>
      </w:r>
      <w:r w:rsidR="007D03CC">
        <w:rPr>
          <w:rFonts w:ascii="Sego" w:eastAsia="Times New Roman" w:hAnsi="Sego" w:cs="Times New Roman"/>
          <w:sz w:val="24"/>
          <w:szCs w:val="24"/>
          <w:lang w:eastAsia="fr-BE"/>
        </w:rPr>
        <w:t xml:space="preserve">par les clients </w:t>
      </w:r>
      <w:r w:rsidR="000F382C">
        <w:rPr>
          <w:rFonts w:ascii="Sego" w:eastAsia="Times New Roman" w:hAnsi="Sego" w:cs="Times New Roman"/>
          <w:sz w:val="24"/>
          <w:szCs w:val="24"/>
          <w:lang w:eastAsia="fr-BE"/>
        </w:rPr>
        <w:t>est l</w:t>
      </w:r>
      <w:r w:rsidR="00223CCE">
        <w:rPr>
          <w:rFonts w:ascii="Sego" w:eastAsia="Times New Roman" w:hAnsi="Sego" w:cs="Times New Roman"/>
          <w:sz w:val="24"/>
          <w:szCs w:val="24"/>
          <w:lang w:eastAsia="fr-BE"/>
        </w:rPr>
        <w:t>’un des facteur</w:t>
      </w:r>
      <w:r w:rsidR="0029039F">
        <w:rPr>
          <w:rFonts w:ascii="Sego" w:eastAsia="Times New Roman" w:hAnsi="Sego" w:cs="Times New Roman"/>
          <w:sz w:val="24"/>
          <w:szCs w:val="24"/>
          <w:lang w:eastAsia="fr-BE"/>
        </w:rPr>
        <w:t xml:space="preserve">s de risque les plus </w:t>
      </w:r>
      <w:r w:rsidR="00692742">
        <w:rPr>
          <w:rFonts w:ascii="Sego" w:eastAsia="Times New Roman" w:hAnsi="Sego" w:cs="Times New Roman"/>
          <w:sz w:val="24"/>
          <w:szCs w:val="24"/>
          <w:lang w:eastAsia="fr-BE"/>
        </w:rPr>
        <w:t>courant</w:t>
      </w:r>
      <w:r w:rsidR="00C7471E">
        <w:rPr>
          <w:rFonts w:ascii="Sego" w:eastAsia="Times New Roman" w:hAnsi="Sego" w:cs="Times New Roman"/>
          <w:sz w:val="24"/>
          <w:szCs w:val="24"/>
          <w:lang w:eastAsia="fr-BE"/>
        </w:rPr>
        <w:t xml:space="preserve">s </w:t>
      </w:r>
      <w:r w:rsidR="00A07DBC">
        <w:rPr>
          <w:rFonts w:ascii="Sego" w:eastAsia="Times New Roman" w:hAnsi="Sego" w:cs="Times New Roman"/>
          <w:sz w:val="24"/>
          <w:szCs w:val="24"/>
          <w:lang w:eastAsia="fr-BE"/>
        </w:rPr>
        <w:t>qui menacent la vie d’une entreprise</w:t>
      </w:r>
      <w:r>
        <w:rPr>
          <w:rFonts w:ascii="Sego" w:eastAsia="Times New Roman" w:hAnsi="Sego" w:cs="Times New Roman"/>
          <w:sz w:val="24"/>
          <w:szCs w:val="24"/>
          <w:lang w:eastAsia="fr-BE"/>
        </w:rPr>
        <w:t>. L</w:t>
      </w:r>
      <w:r w:rsidR="001D526B">
        <w:rPr>
          <w:rFonts w:ascii="Sego" w:eastAsia="Times New Roman" w:hAnsi="Sego" w:cs="Times New Roman"/>
          <w:sz w:val="24"/>
          <w:szCs w:val="24"/>
          <w:lang w:eastAsia="fr-BE"/>
        </w:rPr>
        <w:t xml:space="preserve">es problèmes de cash-flow </w:t>
      </w:r>
      <w:r w:rsidR="00D65681" w:rsidRPr="00EC399F">
        <w:rPr>
          <w:rFonts w:ascii="Sego" w:eastAsia="Times New Roman" w:hAnsi="Sego" w:cs="Times New Roman"/>
          <w:sz w:val="24"/>
          <w:szCs w:val="24"/>
          <w:lang w:eastAsia="fr-BE"/>
        </w:rPr>
        <w:t xml:space="preserve">intervenant dans 30% des </w:t>
      </w:r>
      <w:r w:rsidR="005B4928" w:rsidRPr="00EC399F">
        <w:rPr>
          <w:rFonts w:ascii="Sego" w:eastAsia="Times New Roman" w:hAnsi="Sego" w:cs="Times New Roman"/>
          <w:sz w:val="24"/>
          <w:szCs w:val="24"/>
          <w:lang w:eastAsia="fr-BE"/>
        </w:rPr>
        <w:t>faillites</w:t>
      </w:r>
      <w:r w:rsidR="005B0B41">
        <w:rPr>
          <w:rStyle w:val="Appelnotedebasdep"/>
          <w:rFonts w:ascii="Sego" w:eastAsia="Times New Roman" w:hAnsi="Sego" w:cs="Times New Roman"/>
          <w:sz w:val="24"/>
          <w:szCs w:val="24"/>
          <w:lang w:eastAsia="fr-BE"/>
        </w:rPr>
        <w:footnoteReference w:id="2"/>
      </w:r>
      <w:r w:rsidR="0032182E">
        <w:rPr>
          <w:rFonts w:ascii="Sego" w:eastAsia="Times New Roman" w:hAnsi="Sego" w:cs="Times New Roman"/>
          <w:sz w:val="24"/>
          <w:szCs w:val="24"/>
          <w:lang w:eastAsia="fr-BE"/>
        </w:rPr>
        <w:t>.</w:t>
      </w:r>
      <w:r w:rsidR="00D65681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r w:rsidR="007E30EA">
        <w:rPr>
          <w:rFonts w:ascii="Sego" w:eastAsia="Times New Roman" w:hAnsi="Sego" w:cs="Times New Roman"/>
          <w:sz w:val="24"/>
          <w:szCs w:val="24"/>
          <w:lang w:eastAsia="fr-BE"/>
        </w:rPr>
        <w:t xml:space="preserve"> Courir après les impayés est un travail </w:t>
      </w:r>
      <w:r w:rsidR="00E6595B">
        <w:rPr>
          <w:rFonts w:ascii="Sego" w:eastAsia="Times New Roman" w:hAnsi="Sego" w:cs="Times New Roman"/>
          <w:sz w:val="24"/>
          <w:szCs w:val="24"/>
          <w:lang w:eastAsia="fr-BE"/>
        </w:rPr>
        <w:t xml:space="preserve">administratif </w:t>
      </w:r>
      <w:r w:rsidR="007E30EA">
        <w:rPr>
          <w:rFonts w:ascii="Sego" w:eastAsia="Times New Roman" w:hAnsi="Sego" w:cs="Times New Roman"/>
          <w:sz w:val="24"/>
          <w:szCs w:val="24"/>
          <w:lang w:eastAsia="fr-BE"/>
        </w:rPr>
        <w:t xml:space="preserve">fastidieux et </w:t>
      </w:r>
      <w:r w:rsidR="00DF34C4">
        <w:rPr>
          <w:rFonts w:ascii="Sego" w:eastAsia="Times New Roman" w:hAnsi="Sego" w:cs="Times New Roman"/>
          <w:sz w:val="24"/>
          <w:szCs w:val="24"/>
          <w:lang w:eastAsia="fr-BE"/>
        </w:rPr>
        <w:t xml:space="preserve">souvent </w:t>
      </w:r>
      <w:r w:rsidR="00671847">
        <w:rPr>
          <w:rFonts w:ascii="Sego" w:eastAsia="Times New Roman" w:hAnsi="Sego" w:cs="Times New Roman"/>
          <w:sz w:val="24"/>
          <w:szCs w:val="24"/>
          <w:lang w:eastAsia="fr-BE"/>
        </w:rPr>
        <w:t xml:space="preserve">émotionnellement difficile </w:t>
      </w:r>
      <w:r w:rsidR="00361A22">
        <w:rPr>
          <w:rFonts w:ascii="Sego" w:eastAsia="Times New Roman" w:hAnsi="Sego" w:cs="Times New Roman"/>
          <w:sz w:val="24"/>
          <w:szCs w:val="24"/>
          <w:lang w:eastAsia="fr-BE"/>
        </w:rPr>
        <w:t>à faire,</w:t>
      </w:r>
      <w:r w:rsidR="00252958">
        <w:rPr>
          <w:rFonts w:ascii="Sego" w:eastAsia="Times New Roman" w:hAnsi="Sego" w:cs="Times New Roman"/>
          <w:sz w:val="24"/>
          <w:szCs w:val="24"/>
          <w:lang w:eastAsia="fr-BE"/>
        </w:rPr>
        <w:t xml:space="preserve"> mais indispensable </w:t>
      </w:r>
      <w:r w:rsidR="00DF34C4">
        <w:rPr>
          <w:rFonts w:ascii="Sego" w:eastAsia="Times New Roman" w:hAnsi="Sego" w:cs="Times New Roman"/>
          <w:sz w:val="24"/>
          <w:szCs w:val="24"/>
          <w:lang w:eastAsia="fr-BE"/>
        </w:rPr>
        <w:t xml:space="preserve">pour </w:t>
      </w:r>
      <w:r w:rsidR="00961FA7">
        <w:rPr>
          <w:rFonts w:ascii="Sego" w:eastAsia="Times New Roman" w:hAnsi="Sego" w:cs="Times New Roman"/>
          <w:sz w:val="24"/>
          <w:szCs w:val="24"/>
          <w:lang w:eastAsia="fr-BE"/>
        </w:rPr>
        <w:t>sécuriser le plan de trésorerie</w:t>
      </w:r>
      <w:r w:rsidR="00CE5380">
        <w:rPr>
          <w:rFonts w:ascii="Sego" w:eastAsia="Times New Roman" w:hAnsi="Sego" w:cs="Times New Roman"/>
          <w:sz w:val="24"/>
          <w:szCs w:val="24"/>
          <w:lang w:eastAsia="fr-BE"/>
        </w:rPr>
        <w:t xml:space="preserve"> et les emplois</w:t>
      </w:r>
      <w:r w:rsidR="002A264D">
        <w:rPr>
          <w:rFonts w:ascii="Sego" w:eastAsia="Times New Roman" w:hAnsi="Sego" w:cs="Times New Roman"/>
          <w:sz w:val="24"/>
          <w:szCs w:val="24"/>
          <w:lang w:eastAsia="fr-BE"/>
        </w:rPr>
        <w:t>.</w:t>
      </w:r>
      <w:r w:rsidR="00961FA7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</w:p>
    <w:p w14:paraId="2359529E" w14:textId="77777777" w:rsidR="00871DEC" w:rsidRDefault="00871DEC" w:rsidP="000B34FD">
      <w:pPr>
        <w:spacing w:after="0" w:line="390" w:lineRule="atLeast"/>
        <w:rPr>
          <w:rFonts w:ascii="Sego" w:eastAsia="Times New Roman" w:hAnsi="Sego" w:cs="Times New Roman"/>
          <w:sz w:val="24"/>
          <w:szCs w:val="24"/>
          <w:lang w:eastAsia="fr-BE"/>
        </w:rPr>
      </w:pPr>
    </w:p>
    <w:p w14:paraId="66293248" w14:textId="2823843E" w:rsidR="002B5F5B" w:rsidRDefault="002A264D" w:rsidP="000B34FD">
      <w:pPr>
        <w:spacing w:after="0" w:line="390" w:lineRule="atLeast"/>
        <w:rPr>
          <w:rFonts w:ascii="Sego" w:eastAsia="Times New Roman" w:hAnsi="Sego" w:cs="Times New Roman"/>
          <w:sz w:val="24"/>
          <w:szCs w:val="24"/>
          <w:lang w:eastAsia="fr-BE"/>
        </w:rPr>
      </w:pPr>
      <w:r>
        <w:rPr>
          <w:rFonts w:ascii="Sego" w:eastAsia="Times New Roman" w:hAnsi="Sego" w:cs="Times New Roman"/>
          <w:sz w:val="24"/>
          <w:szCs w:val="24"/>
          <w:lang w:eastAsia="fr-BE"/>
        </w:rPr>
        <w:t>On con</w:t>
      </w:r>
      <w:r w:rsidR="00D837F1">
        <w:rPr>
          <w:rFonts w:ascii="Sego" w:eastAsia="Times New Roman" w:hAnsi="Sego" w:cs="Times New Roman"/>
          <w:sz w:val="24"/>
          <w:szCs w:val="24"/>
          <w:lang w:eastAsia="fr-BE"/>
        </w:rPr>
        <w:t xml:space="preserve">state </w:t>
      </w:r>
      <w:r w:rsidR="00234069">
        <w:rPr>
          <w:rFonts w:ascii="Sego" w:eastAsia="Times New Roman" w:hAnsi="Sego" w:cs="Times New Roman"/>
          <w:sz w:val="24"/>
          <w:szCs w:val="24"/>
          <w:lang w:eastAsia="fr-BE"/>
        </w:rPr>
        <w:t xml:space="preserve">sur le terrain </w:t>
      </w:r>
      <w:r w:rsidR="00D837F1">
        <w:rPr>
          <w:rFonts w:ascii="Sego" w:eastAsia="Times New Roman" w:hAnsi="Sego" w:cs="Times New Roman"/>
          <w:sz w:val="24"/>
          <w:szCs w:val="24"/>
          <w:lang w:eastAsia="fr-BE"/>
        </w:rPr>
        <w:t>que de nombreuses entreprises n’ont pas mis en place de p</w:t>
      </w:r>
      <w:r w:rsidR="00360396">
        <w:rPr>
          <w:rFonts w:ascii="Sego" w:eastAsia="Times New Roman" w:hAnsi="Sego" w:cs="Times New Roman"/>
          <w:sz w:val="24"/>
          <w:szCs w:val="24"/>
          <w:lang w:eastAsia="fr-BE"/>
        </w:rPr>
        <w:t>rocessus</w:t>
      </w:r>
      <w:r w:rsidR="00D837F1">
        <w:rPr>
          <w:rFonts w:ascii="Sego" w:eastAsia="Times New Roman" w:hAnsi="Sego" w:cs="Times New Roman"/>
          <w:sz w:val="24"/>
          <w:szCs w:val="24"/>
          <w:lang w:eastAsia="fr-BE"/>
        </w:rPr>
        <w:t xml:space="preserve"> de recouvrement</w:t>
      </w:r>
      <w:r w:rsidR="00C445EC">
        <w:rPr>
          <w:rFonts w:ascii="Sego" w:eastAsia="Times New Roman" w:hAnsi="Sego" w:cs="Times New Roman"/>
          <w:sz w:val="24"/>
          <w:szCs w:val="24"/>
          <w:lang w:eastAsia="fr-BE"/>
        </w:rPr>
        <w:t>,</w:t>
      </w:r>
      <w:r w:rsidR="007A2B87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r w:rsidR="00DF5A60">
        <w:rPr>
          <w:rFonts w:ascii="Sego" w:eastAsia="Times New Roman" w:hAnsi="Sego" w:cs="Times New Roman"/>
          <w:sz w:val="24"/>
          <w:szCs w:val="24"/>
          <w:lang w:eastAsia="fr-BE"/>
        </w:rPr>
        <w:t xml:space="preserve">et </w:t>
      </w:r>
      <w:r w:rsidR="002B5F5B">
        <w:rPr>
          <w:rFonts w:ascii="Sego" w:eastAsia="Times New Roman" w:hAnsi="Sego" w:cs="Times New Roman"/>
          <w:sz w:val="24"/>
          <w:szCs w:val="24"/>
          <w:lang w:eastAsia="fr-BE"/>
        </w:rPr>
        <w:t>se trouvent démunies en cas de pépin.</w:t>
      </w:r>
      <w:r w:rsidR="001F3543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r w:rsidR="00C445EC">
        <w:rPr>
          <w:rFonts w:ascii="Sego" w:eastAsia="Times New Roman" w:hAnsi="Sego" w:cs="Times New Roman"/>
          <w:sz w:val="24"/>
          <w:szCs w:val="24"/>
          <w:lang w:eastAsia="fr-BE"/>
        </w:rPr>
        <w:t xml:space="preserve">D’autres ont des processus beaucoup trop lents. </w:t>
      </w:r>
      <w:r w:rsidR="001F3543">
        <w:rPr>
          <w:rFonts w:ascii="Sego" w:eastAsia="Times New Roman" w:hAnsi="Sego" w:cs="Times New Roman"/>
          <w:sz w:val="24"/>
          <w:szCs w:val="24"/>
          <w:lang w:eastAsia="fr-BE"/>
        </w:rPr>
        <w:t>Or il existe une solution simple</w:t>
      </w:r>
      <w:r w:rsidR="00571BFF">
        <w:rPr>
          <w:rFonts w:ascii="Sego" w:eastAsia="Times New Roman" w:hAnsi="Sego" w:cs="Times New Roman"/>
          <w:sz w:val="24"/>
          <w:szCs w:val="24"/>
          <w:lang w:eastAsia="fr-BE"/>
        </w:rPr>
        <w:t xml:space="preserve"> et efficace : confier </w:t>
      </w:r>
      <w:r w:rsidR="008F0804">
        <w:rPr>
          <w:rFonts w:ascii="Sego" w:eastAsia="Times New Roman" w:hAnsi="Sego" w:cs="Times New Roman"/>
          <w:sz w:val="24"/>
          <w:szCs w:val="24"/>
          <w:lang w:eastAsia="fr-BE"/>
        </w:rPr>
        <w:t xml:space="preserve">sa gestion des </w:t>
      </w:r>
      <w:r w:rsidR="00571BFF">
        <w:rPr>
          <w:rFonts w:ascii="Sego" w:eastAsia="Times New Roman" w:hAnsi="Sego" w:cs="Times New Roman"/>
          <w:sz w:val="24"/>
          <w:szCs w:val="24"/>
          <w:lang w:eastAsia="fr-BE"/>
        </w:rPr>
        <w:t>impayé</w:t>
      </w:r>
      <w:r w:rsidR="008F0804">
        <w:rPr>
          <w:rFonts w:ascii="Sego" w:eastAsia="Times New Roman" w:hAnsi="Sego" w:cs="Times New Roman"/>
          <w:sz w:val="24"/>
          <w:szCs w:val="24"/>
          <w:lang w:eastAsia="fr-BE"/>
        </w:rPr>
        <w:t>s</w:t>
      </w:r>
      <w:r w:rsidR="00571BFF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r w:rsidR="008F0804">
        <w:rPr>
          <w:rFonts w:ascii="Sego" w:eastAsia="Times New Roman" w:hAnsi="Sego" w:cs="Times New Roman"/>
          <w:sz w:val="24"/>
          <w:szCs w:val="24"/>
          <w:lang w:eastAsia="fr-BE"/>
        </w:rPr>
        <w:t>à des</w:t>
      </w:r>
      <w:r w:rsidR="00571BFF">
        <w:rPr>
          <w:rFonts w:ascii="Sego" w:eastAsia="Times New Roman" w:hAnsi="Sego" w:cs="Times New Roman"/>
          <w:sz w:val="24"/>
          <w:szCs w:val="24"/>
          <w:lang w:eastAsia="fr-BE"/>
        </w:rPr>
        <w:t xml:space="preserve"> professionnels</w:t>
      </w:r>
      <w:r w:rsidR="00871DEC">
        <w:rPr>
          <w:rFonts w:ascii="Sego" w:eastAsia="Times New Roman" w:hAnsi="Sego" w:cs="Times New Roman"/>
          <w:sz w:val="24"/>
          <w:szCs w:val="24"/>
          <w:lang w:eastAsia="fr-BE"/>
        </w:rPr>
        <w:t xml:space="preserve"> du recouvrement de créances.</w:t>
      </w:r>
    </w:p>
    <w:p w14:paraId="5C34B758" w14:textId="40BB4926" w:rsidR="00871DEC" w:rsidRDefault="000E3B46" w:rsidP="00871DEC">
      <w:pPr>
        <w:spacing w:after="0" w:line="390" w:lineRule="atLeast"/>
        <w:rPr>
          <w:rFonts w:ascii="Sego" w:eastAsia="Times New Roman" w:hAnsi="Sego" w:cs="Times New Roman"/>
          <w:sz w:val="24"/>
          <w:szCs w:val="24"/>
          <w:lang w:eastAsia="fr-BE"/>
        </w:rPr>
      </w:pPr>
      <w:r w:rsidRPr="00EC399F">
        <w:rPr>
          <w:rFonts w:ascii="Sego" w:eastAsia="Times New Roman" w:hAnsi="Sego" w:cs="Times New Roman"/>
          <w:sz w:val="24"/>
          <w:szCs w:val="24"/>
          <w:lang w:eastAsia="fr-BE"/>
        </w:rPr>
        <w:t>En</w:t>
      </w:r>
      <w:r w:rsidR="00454CE3" w:rsidRPr="00EC399F">
        <w:rPr>
          <w:rFonts w:ascii="Sego" w:eastAsia="Times New Roman" w:hAnsi="Sego" w:cs="Times New Roman"/>
          <w:sz w:val="24"/>
          <w:szCs w:val="24"/>
          <w:lang w:eastAsia="fr-BE"/>
        </w:rPr>
        <w:t xml:space="preserve"> 2020, </w:t>
      </w:r>
      <w:r w:rsidRPr="00EC399F">
        <w:rPr>
          <w:rFonts w:ascii="Sego" w:eastAsia="Times New Roman" w:hAnsi="Sego" w:cs="Times New Roman"/>
          <w:sz w:val="24"/>
          <w:szCs w:val="24"/>
          <w:lang w:eastAsia="fr-BE"/>
        </w:rPr>
        <w:t>le</w:t>
      </w:r>
      <w:r w:rsidR="00454CE3" w:rsidRPr="00EC399F">
        <w:rPr>
          <w:rFonts w:ascii="Sego" w:eastAsia="Times New Roman" w:hAnsi="Sego" w:cs="Times New Roman"/>
          <w:sz w:val="24"/>
          <w:szCs w:val="24"/>
          <w:lang w:eastAsia="fr-BE"/>
        </w:rPr>
        <w:t>s 1</w:t>
      </w:r>
      <w:r w:rsidR="00CC030F" w:rsidRPr="00EC399F">
        <w:rPr>
          <w:rFonts w:ascii="Sego" w:eastAsia="Times New Roman" w:hAnsi="Sego" w:cs="Times New Roman"/>
          <w:sz w:val="24"/>
          <w:szCs w:val="24"/>
          <w:lang w:eastAsia="fr-BE"/>
        </w:rPr>
        <w:t>2</w:t>
      </w:r>
      <w:r w:rsidR="00454CE3" w:rsidRPr="00EC399F">
        <w:rPr>
          <w:rFonts w:ascii="Sego" w:eastAsia="Times New Roman" w:hAnsi="Sego" w:cs="Times New Roman"/>
          <w:sz w:val="24"/>
          <w:szCs w:val="24"/>
          <w:lang w:eastAsia="fr-BE"/>
        </w:rPr>
        <w:t xml:space="preserve"> membres</w:t>
      </w:r>
      <w:r w:rsidR="00454CE3" w:rsidRPr="00454CE3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r w:rsidR="00234069">
        <w:rPr>
          <w:rFonts w:ascii="Sego" w:eastAsia="Times New Roman" w:hAnsi="Sego" w:cs="Times New Roman"/>
          <w:sz w:val="24"/>
          <w:szCs w:val="24"/>
          <w:lang w:eastAsia="fr-BE"/>
        </w:rPr>
        <w:t>de l</w:t>
      </w:r>
      <w:r w:rsidR="00234069" w:rsidRPr="00234069">
        <w:rPr>
          <w:rFonts w:ascii="Sego" w:eastAsia="Times New Roman" w:hAnsi="Sego" w:cs="Times New Roman"/>
          <w:sz w:val="24"/>
          <w:szCs w:val="24"/>
          <w:lang w:eastAsia="fr-BE"/>
        </w:rPr>
        <w:t>’Association Belge des Sociétés de Recouvrement (ABR-BVI),</w:t>
      </w:r>
      <w:r w:rsidR="00234069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r w:rsidR="005063E1">
        <w:rPr>
          <w:rFonts w:ascii="Sego" w:eastAsia="Times New Roman" w:hAnsi="Sego" w:cs="Times New Roman"/>
          <w:sz w:val="24"/>
          <w:szCs w:val="24"/>
          <w:lang w:eastAsia="fr-BE"/>
        </w:rPr>
        <w:t xml:space="preserve">se sont </w:t>
      </w:r>
      <w:proofErr w:type="gramStart"/>
      <w:r w:rsidR="005063E1">
        <w:rPr>
          <w:rFonts w:ascii="Sego" w:eastAsia="Times New Roman" w:hAnsi="Sego" w:cs="Times New Roman"/>
          <w:sz w:val="24"/>
          <w:szCs w:val="24"/>
          <w:lang w:eastAsia="fr-BE"/>
        </w:rPr>
        <w:t>vus</w:t>
      </w:r>
      <w:proofErr w:type="gramEnd"/>
      <w:r w:rsidR="005063E1">
        <w:rPr>
          <w:rFonts w:ascii="Sego" w:eastAsia="Times New Roman" w:hAnsi="Sego" w:cs="Times New Roman"/>
          <w:sz w:val="24"/>
          <w:szCs w:val="24"/>
          <w:lang w:eastAsia="fr-BE"/>
        </w:rPr>
        <w:t xml:space="preserve"> confier</w:t>
      </w:r>
      <w:r w:rsidR="00391373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r w:rsidR="005C7FD8">
        <w:rPr>
          <w:rFonts w:ascii="Sego" w:eastAsia="Times New Roman" w:hAnsi="Sego" w:cs="Times New Roman"/>
          <w:sz w:val="24"/>
          <w:szCs w:val="24"/>
          <w:lang w:eastAsia="fr-BE"/>
        </w:rPr>
        <w:t>1.2</w:t>
      </w:r>
      <w:r w:rsidR="00454CE3" w:rsidRPr="00454CE3">
        <w:rPr>
          <w:rFonts w:ascii="Sego" w:eastAsia="Times New Roman" w:hAnsi="Sego" w:cs="Times New Roman"/>
          <w:sz w:val="24"/>
          <w:szCs w:val="24"/>
          <w:lang w:eastAsia="fr-BE"/>
        </w:rPr>
        <w:t xml:space="preserve"> million de </w:t>
      </w:r>
      <w:r w:rsidR="005C7FD8">
        <w:rPr>
          <w:rFonts w:ascii="Sego" w:eastAsia="Times New Roman" w:hAnsi="Sego" w:cs="Times New Roman"/>
          <w:sz w:val="24"/>
          <w:szCs w:val="24"/>
          <w:lang w:eastAsia="fr-BE"/>
        </w:rPr>
        <w:t xml:space="preserve">nouvelles </w:t>
      </w:r>
      <w:r w:rsidR="00454CE3" w:rsidRPr="00454CE3">
        <w:rPr>
          <w:rFonts w:ascii="Sego" w:eastAsia="Times New Roman" w:hAnsi="Sego" w:cs="Times New Roman"/>
          <w:sz w:val="24"/>
          <w:szCs w:val="24"/>
          <w:lang w:eastAsia="fr-BE"/>
        </w:rPr>
        <w:t xml:space="preserve">créances </w:t>
      </w:r>
      <w:r w:rsidR="00BF1975">
        <w:rPr>
          <w:rFonts w:ascii="Sego" w:eastAsia="Times New Roman" w:hAnsi="Sego" w:cs="Times New Roman"/>
          <w:sz w:val="24"/>
          <w:szCs w:val="24"/>
          <w:lang w:eastAsia="fr-BE"/>
        </w:rPr>
        <w:t>impayées</w:t>
      </w:r>
      <w:r w:rsidR="008F0804">
        <w:rPr>
          <w:rFonts w:ascii="Sego" w:eastAsia="Times New Roman" w:hAnsi="Sego" w:cs="Times New Roman"/>
          <w:sz w:val="24"/>
          <w:szCs w:val="24"/>
          <w:lang w:eastAsia="fr-BE"/>
        </w:rPr>
        <w:t>,</w:t>
      </w:r>
      <w:r w:rsidR="00BF1975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r w:rsidR="004C06FD">
        <w:rPr>
          <w:rFonts w:ascii="Sego" w:eastAsia="Times New Roman" w:hAnsi="Sego" w:cs="Times New Roman"/>
          <w:sz w:val="24"/>
          <w:szCs w:val="24"/>
          <w:lang w:eastAsia="fr-BE"/>
        </w:rPr>
        <w:t xml:space="preserve">et ont permis </w:t>
      </w:r>
      <w:r w:rsidR="00FE3704">
        <w:rPr>
          <w:rFonts w:ascii="Sego" w:eastAsia="Times New Roman" w:hAnsi="Sego" w:cs="Times New Roman"/>
          <w:sz w:val="24"/>
          <w:szCs w:val="24"/>
          <w:lang w:eastAsia="fr-BE"/>
        </w:rPr>
        <w:t>de recouvrer</w:t>
      </w:r>
      <w:r w:rsidR="00454CE3" w:rsidRPr="00454CE3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r w:rsidR="005C7FD8">
        <w:rPr>
          <w:rFonts w:ascii="Sego" w:eastAsia="Times New Roman" w:hAnsi="Sego" w:cs="Times New Roman"/>
          <w:sz w:val="24"/>
          <w:szCs w:val="24"/>
          <w:lang w:eastAsia="fr-BE"/>
        </w:rPr>
        <w:t>plus de 300 millions</w:t>
      </w:r>
      <w:r w:rsidR="00454CE3" w:rsidRPr="00454CE3">
        <w:rPr>
          <w:rFonts w:ascii="Sego" w:eastAsia="Times New Roman" w:hAnsi="Sego" w:cs="Times New Roman"/>
          <w:sz w:val="24"/>
          <w:szCs w:val="24"/>
          <w:lang w:eastAsia="fr-BE"/>
        </w:rPr>
        <w:t xml:space="preserve"> d’euros </w:t>
      </w:r>
      <w:r w:rsidR="00FE3704">
        <w:rPr>
          <w:rFonts w:ascii="Sego" w:eastAsia="Times New Roman" w:hAnsi="Sego" w:cs="Times New Roman"/>
          <w:sz w:val="24"/>
          <w:szCs w:val="24"/>
          <w:lang w:eastAsia="fr-BE"/>
        </w:rPr>
        <w:t>pour l</w:t>
      </w:r>
      <w:r w:rsidR="004D42D1">
        <w:rPr>
          <w:rFonts w:ascii="Sego" w:eastAsia="Times New Roman" w:hAnsi="Sego" w:cs="Times New Roman"/>
          <w:sz w:val="24"/>
          <w:szCs w:val="24"/>
          <w:lang w:eastAsia="fr-BE"/>
        </w:rPr>
        <w:t>e</w:t>
      </w:r>
      <w:r w:rsidR="00200093">
        <w:rPr>
          <w:rFonts w:ascii="Sego" w:eastAsia="Times New Roman" w:hAnsi="Sego" w:cs="Times New Roman"/>
          <w:sz w:val="24"/>
          <w:szCs w:val="24"/>
          <w:lang w:eastAsia="fr-BE"/>
        </w:rPr>
        <w:t xml:space="preserve"> compte d’</w:t>
      </w:r>
      <w:r w:rsidR="004D42D1">
        <w:rPr>
          <w:rFonts w:ascii="Sego" w:eastAsia="Times New Roman" w:hAnsi="Sego" w:cs="Times New Roman"/>
          <w:sz w:val="24"/>
          <w:szCs w:val="24"/>
          <w:lang w:eastAsia="fr-BE"/>
        </w:rPr>
        <w:t>entrepr</w:t>
      </w:r>
      <w:r w:rsidR="00EC6998">
        <w:rPr>
          <w:rFonts w:ascii="Sego" w:eastAsia="Times New Roman" w:hAnsi="Sego" w:cs="Times New Roman"/>
          <w:sz w:val="24"/>
          <w:szCs w:val="24"/>
          <w:lang w:eastAsia="fr-BE"/>
        </w:rPr>
        <w:t xml:space="preserve">ises </w:t>
      </w:r>
      <w:r w:rsidR="004D42D1">
        <w:rPr>
          <w:rFonts w:ascii="Sego" w:eastAsia="Times New Roman" w:hAnsi="Sego" w:cs="Times New Roman"/>
          <w:sz w:val="24"/>
          <w:szCs w:val="24"/>
          <w:lang w:eastAsia="fr-BE"/>
        </w:rPr>
        <w:t>belges.</w:t>
      </w:r>
      <w:r w:rsidR="00BF1975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</w:p>
    <w:p w14:paraId="39D025A8" w14:textId="77777777" w:rsidR="00CF42E6" w:rsidRPr="008734A0" w:rsidRDefault="00CF42E6" w:rsidP="000B34FD">
      <w:pPr>
        <w:spacing w:after="0" w:line="390" w:lineRule="atLeast"/>
        <w:rPr>
          <w:rFonts w:ascii="Sego" w:eastAsia="Times New Roman" w:hAnsi="Sego" w:cs="Times New Roman"/>
          <w:sz w:val="24"/>
          <w:szCs w:val="24"/>
          <w:lang w:eastAsia="fr-BE"/>
        </w:rPr>
      </w:pPr>
    </w:p>
    <w:p w14:paraId="6CE54DA6" w14:textId="7DDB4342" w:rsidR="00C06B77" w:rsidRDefault="002220C4" w:rsidP="00D7080A">
      <w:pPr>
        <w:spacing w:after="0" w:line="390" w:lineRule="atLeast"/>
        <w:rPr>
          <w:rFonts w:ascii="Sego" w:eastAsia="Times New Roman" w:hAnsi="Sego" w:cs="Times New Roman"/>
          <w:sz w:val="24"/>
          <w:szCs w:val="24"/>
          <w:lang w:eastAsia="fr-BE"/>
        </w:rPr>
      </w:pPr>
      <w:r w:rsidRPr="002220C4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Martine T'Jampens</w:t>
      </w:r>
      <w:r w:rsidR="00D41655" w:rsidRPr="00D41655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, </w:t>
      </w:r>
      <w:r w:rsidR="00456929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Présidente </w:t>
      </w:r>
      <w:r w:rsidR="00033568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du </w:t>
      </w:r>
      <w:r w:rsidR="00033568" w:rsidRPr="00033568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Conseil d’administration </w:t>
      </w:r>
      <w:r w:rsidR="00456929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de l’ABR-BVI</w:t>
      </w:r>
      <w:r w:rsidR="00D41655" w:rsidRPr="00D41655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 </w:t>
      </w:r>
      <w:r w:rsidR="00D41655" w:rsidRPr="00D41655">
        <w:rPr>
          <w:rFonts w:ascii="Sego" w:eastAsia="Times New Roman" w:hAnsi="Sego" w:cs="Times New Roman"/>
          <w:sz w:val="24"/>
          <w:szCs w:val="24"/>
          <w:lang w:eastAsia="fr-BE"/>
        </w:rPr>
        <w:t xml:space="preserve">: « </w:t>
      </w:r>
      <w:r w:rsidR="002F0FA3">
        <w:rPr>
          <w:rFonts w:ascii="Sego" w:eastAsia="Times New Roman" w:hAnsi="Sego" w:cs="Times New Roman"/>
          <w:sz w:val="24"/>
          <w:szCs w:val="24"/>
          <w:lang w:eastAsia="fr-BE"/>
        </w:rPr>
        <w:t xml:space="preserve">Les inondations dramatiques </w:t>
      </w:r>
      <w:r w:rsidR="005C7FD8">
        <w:rPr>
          <w:rFonts w:ascii="Sego" w:eastAsia="Times New Roman" w:hAnsi="Sego" w:cs="Times New Roman"/>
          <w:sz w:val="24"/>
          <w:szCs w:val="24"/>
          <w:lang w:eastAsia="fr-BE"/>
        </w:rPr>
        <w:t>de cette année sont venues</w:t>
      </w:r>
      <w:r w:rsidR="001F6ACF">
        <w:rPr>
          <w:rFonts w:ascii="Sego" w:eastAsia="Times New Roman" w:hAnsi="Sego" w:cs="Times New Roman"/>
          <w:sz w:val="24"/>
          <w:szCs w:val="24"/>
          <w:lang w:eastAsia="fr-BE"/>
        </w:rPr>
        <w:t xml:space="preserve"> s’ajouter à la crise </w:t>
      </w:r>
      <w:r w:rsidR="00ED0987">
        <w:rPr>
          <w:rFonts w:ascii="Sego" w:eastAsia="Times New Roman" w:hAnsi="Sego" w:cs="Times New Roman"/>
          <w:sz w:val="24"/>
          <w:szCs w:val="24"/>
          <w:lang w:eastAsia="fr-BE"/>
        </w:rPr>
        <w:t xml:space="preserve">extrêmement longue </w:t>
      </w:r>
      <w:r w:rsidR="001F6ACF">
        <w:rPr>
          <w:rFonts w:ascii="Sego" w:eastAsia="Times New Roman" w:hAnsi="Sego" w:cs="Times New Roman"/>
          <w:sz w:val="24"/>
          <w:szCs w:val="24"/>
          <w:lang w:eastAsia="fr-BE"/>
        </w:rPr>
        <w:t>du coronavirus</w:t>
      </w:r>
      <w:r w:rsidR="00A95C0B">
        <w:rPr>
          <w:rFonts w:ascii="Sego" w:eastAsia="Times New Roman" w:hAnsi="Sego" w:cs="Times New Roman"/>
          <w:sz w:val="24"/>
          <w:szCs w:val="24"/>
          <w:lang w:eastAsia="fr-BE"/>
        </w:rPr>
        <w:t>. Pour de nombreuses entreprises</w:t>
      </w:r>
      <w:r w:rsidR="00757857">
        <w:rPr>
          <w:rFonts w:ascii="Sego" w:eastAsia="Times New Roman" w:hAnsi="Sego" w:cs="Times New Roman"/>
          <w:sz w:val="24"/>
          <w:szCs w:val="24"/>
          <w:lang w:eastAsia="fr-BE"/>
        </w:rPr>
        <w:t xml:space="preserve">, c’est une fragilisation supplémentaire </w:t>
      </w:r>
      <w:r w:rsidR="00DB7DC7">
        <w:rPr>
          <w:rFonts w:ascii="Sego" w:eastAsia="Times New Roman" w:hAnsi="Sego" w:cs="Times New Roman"/>
          <w:sz w:val="24"/>
          <w:szCs w:val="24"/>
          <w:lang w:eastAsia="fr-BE"/>
        </w:rPr>
        <w:t xml:space="preserve">potentielle </w:t>
      </w:r>
      <w:r w:rsidR="00757857">
        <w:rPr>
          <w:rFonts w:ascii="Sego" w:eastAsia="Times New Roman" w:hAnsi="Sego" w:cs="Times New Roman"/>
          <w:sz w:val="24"/>
          <w:szCs w:val="24"/>
          <w:lang w:eastAsia="fr-BE"/>
        </w:rPr>
        <w:t>de leur trésorerie</w:t>
      </w:r>
      <w:r w:rsidR="00795FC7">
        <w:rPr>
          <w:rFonts w:ascii="Sego" w:eastAsia="Times New Roman" w:hAnsi="Sego" w:cs="Times New Roman"/>
          <w:sz w:val="24"/>
          <w:szCs w:val="24"/>
          <w:lang w:eastAsia="fr-BE"/>
        </w:rPr>
        <w:t xml:space="preserve">. </w:t>
      </w:r>
      <w:r w:rsidR="00DB7DC7">
        <w:rPr>
          <w:rFonts w:ascii="Sego" w:eastAsia="Times New Roman" w:hAnsi="Sego" w:cs="Times New Roman"/>
          <w:sz w:val="24"/>
          <w:szCs w:val="24"/>
          <w:lang w:eastAsia="fr-BE"/>
        </w:rPr>
        <w:t>On le sait, u</w:t>
      </w:r>
      <w:r w:rsidR="001F1A0F">
        <w:rPr>
          <w:rFonts w:ascii="Sego" w:eastAsia="Times New Roman" w:hAnsi="Sego" w:cs="Times New Roman"/>
          <w:sz w:val="24"/>
          <w:szCs w:val="24"/>
          <w:lang w:eastAsia="fr-BE"/>
        </w:rPr>
        <w:t>n défaut de paiement a vite fait d</w:t>
      </w:r>
      <w:r w:rsidR="0098171A">
        <w:rPr>
          <w:rFonts w:ascii="Sego" w:eastAsia="Times New Roman" w:hAnsi="Sego" w:cs="Times New Roman"/>
          <w:sz w:val="24"/>
          <w:szCs w:val="24"/>
          <w:lang w:eastAsia="fr-BE"/>
        </w:rPr>
        <w:t>’avoir un effet</w:t>
      </w:r>
      <w:r w:rsidR="008F0804">
        <w:rPr>
          <w:rFonts w:ascii="Sego" w:eastAsia="Times New Roman" w:hAnsi="Sego" w:cs="Times New Roman"/>
          <w:sz w:val="24"/>
          <w:szCs w:val="24"/>
          <w:lang w:eastAsia="fr-BE"/>
        </w:rPr>
        <w:t xml:space="preserve"> en</w:t>
      </w:r>
      <w:r w:rsidR="0098171A">
        <w:rPr>
          <w:rFonts w:ascii="Sego" w:eastAsia="Times New Roman" w:hAnsi="Sego" w:cs="Times New Roman"/>
          <w:sz w:val="24"/>
          <w:szCs w:val="24"/>
          <w:lang w:eastAsia="fr-BE"/>
        </w:rPr>
        <w:t xml:space="preserve"> cascade et </w:t>
      </w:r>
      <w:r w:rsidR="00C92BC4">
        <w:rPr>
          <w:rFonts w:ascii="Sego" w:eastAsia="Times New Roman" w:hAnsi="Sego" w:cs="Times New Roman"/>
          <w:sz w:val="24"/>
          <w:szCs w:val="24"/>
          <w:lang w:eastAsia="fr-BE"/>
        </w:rPr>
        <w:t>d’impacter</w:t>
      </w:r>
      <w:r w:rsidR="000B241E">
        <w:rPr>
          <w:rFonts w:ascii="Sego" w:eastAsia="Times New Roman" w:hAnsi="Sego" w:cs="Times New Roman"/>
          <w:sz w:val="24"/>
          <w:szCs w:val="24"/>
          <w:lang w:eastAsia="fr-BE"/>
        </w:rPr>
        <w:t xml:space="preserve"> en chaine</w:t>
      </w:r>
      <w:r w:rsidR="00C92BC4">
        <w:rPr>
          <w:rFonts w:ascii="Sego" w:eastAsia="Times New Roman" w:hAnsi="Sego" w:cs="Times New Roman"/>
          <w:sz w:val="24"/>
          <w:szCs w:val="24"/>
          <w:lang w:eastAsia="fr-BE"/>
        </w:rPr>
        <w:t xml:space="preserve"> d’autres acteurs économique</w:t>
      </w:r>
      <w:r w:rsidR="00085CFB">
        <w:rPr>
          <w:rFonts w:ascii="Sego" w:eastAsia="Times New Roman" w:hAnsi="Sego" w:cs="Times New Roman"/>
          <w:sz w:val="24"/>
          <w:szCs w:val="24"/>
          <w:lang w:eastAsia="fr-BE"/>
        </w:rPr>
        <w:t>s</w:t>
      </w:r>
      <w:r w:rsidR="00C06B77">
        <w:rPr>
          <w:rFonts w:ascii="Sego" w:eastAsia="Times New Roman" w:hAnsi="Sego" w:cs="Times New Roman"/>
          <w:sz w:val="24"/>
          <w:szCs w:val="24"/>
          <w:lang w:eastAsia="fr-BE"/>
        </w:rPr>
        <w:t>.</w:t>
      </w:r>
      <w:r w:rsidR="000B241E">
        <w:rPr>
          <w:rFonts w:ascii="Sego" w:eastAsia="Times New Roman" w:hAnsi="Sego" w:cs="Times New Roman"/>
          <w:sz w:val="24"/>
          <w:szCs w:val="24"/>
          <w:lang w:eastAsia="fr-BE"/>
        </w:rPr>
        <w:t xml:space="preserve"> C’est pourquoi</w:t>
      </w:r>
      <w:r w:rsidR="007E2573">
        <w:rPr>
          <w:rFonts w:ascii="Sego" w:eastAsia="Times New Roman" w:hAnsi="Sego" w:cs="Times New Roman"/>
          <w:sz w:val="24"/>
          <w:szCs w:val="24"/>
          <w:lang w:eastAsia="fr-BE"/>
        </w:rPr>
        <w:t xml:space="preserve"> nous appelons les </w:t>
      </w:r>
      <w:r w:rsidR="009D09D4">
        <w:rPr>
          <w:rFonts w:ascii="Sego" w:eastAsia="Times New Roman" w:hAnsi="Sego" w:cs="Times New Roman"/>
          <w:sz w:val="24"/>
          <w:szCs w:val="24"/>
          <w:lang w:eastAsia="fr-BE"/>
        </w:rPr>
        <w:t>entreprises</w:t>
      </w:r>
      <w:r w:rsidR="007E2573">
        <w:rPr>
          <w:rFonts w:ascii="Sego" w:eastAsia="Times New Roman" w:hAnsi="Sego" w:cs="Times New Roman"/>
          <w:sz w:val="24"/>
          <w:szCs w:val="24"/>
          <w:lang w:eastAsia="fr-BE"/>
        </w:rPr>
        <w:t xml:space="preserve"> à </w:t>
      </w:r>
      <w:r w:rsidR="007B7A5B">
        <w:rPr>
          <w:rFonts w:ascii="Sego" w:eastAsia="Times New Roman" w:hAnsi="Sego" w:cs="Times New Roman"/>
          <w:sz w:val="24"/>
          <w:szCs w:val="24"/>
          <w:lang w:eastAsia="fr-BE"/>
        </w:rPr>
        <w:t xml:space="preserve">être vigilantes et </w:t>
      </w:r>
      <w:r w:rsidR="003F2ADE">
        <w:rPr>
          <w:rFonts w:ascii="Sego" w:eastAsia="Times New Roman" w:hAnsi="Sego" w:cs="Times New Roman"/>
          <w:sz w:val="24"/>
          <w:szCs w:val="24"/>
          <w:lang w:eastAsia="fr-BE"/>
        </w:rPr>
        <w:t xml:space="preserve">à </w:t>
      </w:r>
      <w:r w:rsidR="007E2573">
        <w:rPr>
          <w:rFonts w:ascii="Sego" w:eastAsia="Times New Roman" w:hAnsi="Sego" w:cs="Times New Roman"/>
          <w:sz w:val="24"/>
          <w:szCs w:val="24"/>
          <w:lang w:eastAsia="fr-BE"/>
        </w:rPr>
        <w:t xml:space="preserve">recourir </w:t>
      </w:r>
      <w:r w:rsidR="005E0D7D">
        <w:rPr>
          <w:rFonts w:ascii="Sego" w:eastAsia="Times New Roman" w:hAnsi="Sego" w:cs="Times New Roman"/>
          <w:sz w:val="24"/>
          <w:szCs w:val="24"/>
          <w:lang w:eastAsia="fr-BE"/>
        </w:rPr>
        <w:t>a</w:t>
      </w:r>
      <w:r w:rsidR="007E2573">
        <w:rPr>
          <w:rFonts w:ascii="Sego" w:eastAsia="Times New Roman" w:hAnsi="Sego" w:cs="Times New Roman"/>
          <w:sz w:val="24"/>
          <w:szCs w:val="24"/>
          <w:lang w:eastAsia="fr-BE"/>
        </w:rPr>
        <w:t xml:space="preserve">u </w:t>
      </w:r>
      <w:r w:rsidR="007E2573">
        <w:rPr>
          <w:rFonts w:ascii="Sego" w:eastAsia="Times New Roman" w:hAnsi="Sego" w:cs="Times New Roman"/>
          <w:sz w:val="24"/>
          <w:szCs w:val="24"/>
          <w:lang w:eastAsia="fr-BE"/>
        </w:rPr>
        <w:lastRenderedPageBreak/>
        <w:t>recouvrement</w:t>
      </w:r>
      <w:r w:rsidR="00911512">
        <w:rPr>
          <w:rFonts w:ascii="Sego" w:eastAsia="Times New Roman" w:hAnsi="Sego" w:cs="Times New Roman"/>
          <w:sz w:val="24"/>
          <w:szCs w:val="24"/>
          <w:lang w:eastAsia="fr-BE"/>
        </w:rPr>
        <w:t> </w:t>
      </w:r>
      <w:r w:rsidR="0096456D">
        <w:rPr>
          <w:rFonts w:ascii="Sego" w:eastAsia="Times New Roman" w:hAnsi="Sego" w:cs="Times New Roman"/>
          <w:sz w:val="24"/>
          <w:szCs w:val="24"/>
          <w:lang w:eastAsia="fr-BE"/>
        </w:rPr>
        <w:t>de créance</w:t>
      </w:r>
      <w:r w:rsidR="003663B6">
        <w:rPr>
          <w:rFonts w:ascii="Sego" w:eastAsia="Times New Roman" w:hAnsi="Sego" w:cs="Times New Roman"/>
          <w:sz w:val="24"/>
          <w:szCs w:val="24"/>
          <w:lang w:eastAsia="fr-BE"/>
        </w:rPr>
        <w:t>s</w:t>
      </w:r>
      <w:r w:rsidR="0096456D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r w:rsidR="005F1ABD">
        <w:rPr>
          <w:rFonts w:ascii="Sego" w:eastAsia="Times New Roman" w:hAnsi="Sego" w:cs="Times New Roman"/>
          <w:sz w:val="24"/>
          <w:szCs w:val="24"/>
          <w:lang w:eastAsia="fr-BE"/>
        </w:rPr>
        <w:t xml:space="preserve">professionnel </w:t>
      </w:r>
      <w:r w:rsidR="001C2EBF">
        <w:rPr>
          <w:rFonts w:ascii="Sego" w:eastAsia="Times New Roman" w:hAnsi="Sego" w:cs="Times New Roman"/>
          <w:sz w:val="24"/>
          <w:szCs w:val="24"/>
          <w:lang w:eastAsia="fr-BE"/>
        </w:rPr>
        <w:t>si elles n’ont pas le</w:t>
      </w:r>
      <w:r w:rsidR="005F1ABD">
        <w:rPr>
          <w:rFonts w:ascii="Sego" w:eastAsia="Times New Roman" w:hAnsi="Sego" w:cs="Times New Roman"/>
          <w:sz w:val="24"/>
          <w:szCs w:val="24"/>
          <w:lang w:eastAsia="fr-BE"/>
        </w:rPr>
        <w:t xml:space="preserve"> temps ni le</w:t>
      </w:r>
      <w:r w:rsidR="001C2EBF">
        <w:rPr>
          <w:rFonts w:ascii="Sego" w:eastAsia="Times New Roman" w:hAnsi="Sego" w:cs="Times New Roman"/>
          <w:sz w:val="24"/>
          <w:szCs w:val="24"/>
          <w:lang w:eastAsia="fr-BE"/>
        </w:rPr>
        <w:t xml:space="preserve">s moyens </w:t>
      </w:r>
      <w:r w:rsidR="005F1ABD">
        <w:rPr>
          <w:rFonts w:ascii="Sego" w:eastAsia="Times New Roman" w:hAnsi="Sego" w:cs="Times New Roman"/>
          <w:sz w:val="24"/>
          <w:szCs w:val="24"/>
          <w:lang w:eastAsia="fr-BE"/>
        </w:rPr>
        <w:t>de s’en occuper</w:t>
      </w:r>
      <w:r w:rsidR="00653376">
        <w:rPr>
          <w:rFonts w:ascii="Sego" w:eastAsia="Times New Roman" w:hAnsi="Sego" w:cs="Times New Roman"/>
          <w:sz w:val="24"/>
          <w:szCs w:val="24"/>
          <w:lang w:eastAsia="fr-BE"/>
        </w:rPr>
        <w:t xml:space="preserve"> sérieusement</w:t>
      </w:r>
      <w:r w:rsidR="003663B6">
        <w:rPr>
          <w:rFonts w:ascii="Sego" w:eastAsia="Times New Roman" w:hAnsi="Sego" w:cs="Times New Roman"/>
          <w:sz w:val="24"/>
          <w:szCs w:val="24"/>
          <w:lang w:eastAsia="fr-BE"/>
        </w:rPr>
        <w:t xml:space="preserve">. </w:t>
      </w:r>
      <w:r w:rsidR="001C2EBF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r w:rsidR="00295961">
        <w:rPr>
          <w:rFonts w:ascii="Sego" w:eastAsia="Times New Roman" w:hAnsi="Sego" w:cs="Times New Roman"/>
          <w:sz w:val="24"/>
          <w:szCs w:val="24"/>
          <w:lang w:eastAsia="fr-BE"/>
        </w:rPr>
        <w:t xml:space="preserve">Notre </w:t>
      </w:r>
      <w:r w:rsidR="004E51F8">
        <w:rPr>
          <w:rFonts w:ascii="Sego" w:eastAsia="Times New Roman" w:hAnsi="Sego" w:cs="Times New Roman"/>
          <w:sz w:val="24"/>
          <w:szCs w:val="24"/>
          <w:lang w:eastAsia="fr-BE"/>
        </w:rPr>
        <w:t>association</w:t>
      </w:r>
      <w:r w:rsidR="00097E78">
        <w:rPr>
          <w:rFonts w:ascii="Sego" w:eastAsia="Times New Roman" w:hAnsi="Sego" w:cs="Times New Roman"/>
          <w:sz w:val="24"/>
          <w:szCs w:val="24"/>
          <w:lang w:eastAsia="fr-BE"/>
        </w:rPr>
        <w:t>,</w:t>
      </w:r>
      <w:r w:rsidR="004E51F8">
        <w:rPr>
          <w:rFonts w:ascii="Sego" w:eastAsia="Times New Roman" w:hAnsi="Sego" w:cs="Times New Roman"/>
          <w:sz w:val="24"/>
          <w:szCs w:val="24"/>
          <w:lang w:eastAsia="fr-BE"/>
        </w:rPr>
        <w:t xml:space="preserve"> qui regroupe les </w:t>
      </w:r>
      <w:r w:rsidR="00097E78" w:rsidRPr="00097E78">
        <w:rPr>
          <w:rFonts w:ascii="Sego" w:eastAsia="Times New Roman" w:hAnsi="Sego" w:cs="Times New Roman"/>
          <w:sz w:val="24"/>
          <w:szCs w:val="24"/>
          <w:lang w:eastAsia="fr-BE"/>
        </w:rPr>
        <w:t xml:space="preserve">principaux bureaux de recouvrement </w:t>
      </w:r>
      <w:r w:rsidR="00097E78">
        <w:rPr>
          <w:rFonts w:ascii="Sego" w:eastAsia="Times New Roman" w:hAnsi="Sego" w:cs="Times New Roman"/>
          <w:sz w:val="24"/>
          <w:szCs w:val="24"/>
          <w:lang w:eastAsia="fr-BE"/>
        </w:rPr>
        <w:t xml:space="preserve">belges, </w:t>
      </w:r>
      <w:r w:rsidR="006356E4" w:rsidRPr="00921120">
        <w:rPr>
          <w:rFonts w:ascii="Sego" w:eastAsia="Times New Roman" w:hAnsi="Sego" w:cs="Times New Roman"/>
          <w:sz w:val="24"/>
          <w:szCs w:val="24"/>
          <w:lang w:eastAsia="fr-BE"/>
        </w:rPr>
        <w:t>préconis</w:t>
      </w:r>
      <w:r w:rsidR="006356E4">
        <w:rPr>
          <w:rFonts w:ascii="Sego" w:eastAsia="Times New Roman" w:hAnsi="Sego" w:cs="Times New Roman"/>
          <w:sz w:val="24"/>
          <w:szCs w:val="24"/>
          <w:lang w:eastAsia="fr-BE"/>
        </w:rPr>
        <w:t>e</w:t>
      </w:r>
      <w:r w:rsidR="006356E4" w:rsidRPr="00921120">
        <w:rPr>
          <w:rFonts w:ascii="Sego" w:eastAsia="Times New Roman" w:hAnsi="Sego" w:cs="Times New Roman"/>
          <w:sz w:val="24"/>
          <w:szCs w:val="24"/>
          <w:lang w:eastAsia="fr-BE"/>
        </w:rPr>
        <w:t xml:space="preserve"> le recouvrement à l’amiable</w:t>
      </w:r>
      <w:r w:rsidR="001C47AF">
        <w:rPr>
          <w:rFonts w:ascii="Sego" w:eastAsia="Times New Roman" w:hAnsi="Sego" w:cs="Times New Roman"/>
          <w:sz w:val="24"/>
          <w:szCs w:val="24"/>
          <w:lang w:eastAsia="fr-BE"/>
        </w:rPr>
        <w:t xml:space="preserve">. Entrer en contact </w:t>
      </w:r>
      <w:r w:rsidR="006548E8">
        <w:rPr>
          <w:rFonts w:ascii="Sego" w:eastAsia="Times New Roman" w:hAnsi="Sego" w:cs="Times New Roman"/>
          <w:sz w:val="24"/>
          <w:szCs w:val="24"/>
          <w:lang w:eastAsia="fr-BE"/>
        </w:rPr>
        <w:t>personnel avec l’</w:t>
      </w:r>
      <w:r w:rsidR="00645ADC">
        <w:rPr>
          <w:rFonts w:ascii="Sego" w:eastAsia="Times New Roman" w:hAnsi="Sego" w:cs="Times New Roman"/>
          <w:sz w:val="24"/>
          <w:szCs w:val="24"/>
          <w:lang w:eastAsia="fr-BE"/>
        </w:rPr>
        <w:t xml:space="preserve">entreprise </w:t>
      </w:r>
      <w:r w:rsidR="00DA5AB5">
        <w:rPr>
          <w:rFonts w:ascii="Sego" w:eastAsia="Times New Roman" w:hAnsi="Sego" w:cs="Times New Roman"/>
          <w:sz w:val="24"/>
          <w:szCs w:val="24"/>
          <w:lang w:eastAsia="fr-BE"/>
        </w:rPr>
        <w:t xml:space="preserve">ou la personne </w:t>
      </w:r>
      <w:r w:rsidR="00645ADC">
        <w:rPr>
          <w:rFonts w:ascii="Sego" w:eastAsia="Times New Roman" w:hAnsi="Sego" w:cs="Times New Roman"/>
          <w:sz w:val="24"/>
          <w:szCs w:val="24"/>
          <w:lang w:eastAsia="fr-BE"/>
        </w:rPr>
        <w:t>qui n</w:t>
      </w:r>
      <w:r w:rsidR="003609F0">
        <w:rPr>
          <w:rFonts w:ascii="Sego" w:eastAsia="Times New Roman" w:hAnsi="Sego" w:cs="Times New Roman"/>
          <w:sz w:val="24"/>
          <w:szCs w:val="24"/>
          <w:lang w:eastAsia="fr-BE"/>
        </w:rPr>
        <w:t>e</w:t>
      </w:r>
      <w:r w:rsidR="00645ADC">
        <w:rPr>
          <w:rFonts w:ascii="Sego" w:eastAsia="Times New Roman" w:hAnsi="Sego" w:cs="Times New Roman"/>
          <w:sz w:val="24"/>
          <w:szCs w:val="24"/>
          <w:lang w:eastAsia="fr-BE"/>
        </w:rPr>
        <w:t xml:space="preserve"> r</w:t>
      </w:r>
      <w:r w:rsidR="003609F0">
        <w:rPr>
          <w:rFonts w:ascii="Sego" w:eastAsia="Times New Roman" w:hAnsi="Sego" w:cs="Times New Roman"/>
          <w:sz w:val="24"/>
          <w:szCs w:val="24"/>
          <w:lang w:eastAsia="fr-BE"/>
        </w:rPr>
        <w:t>è</w:t>
      </w:r>
      <w:r w:rsidR="00645ADC">
        <w:rPr>
          <w:rFonts w:ascii="Sego" w:eastAsia="Times New Roman" w:hAnsi="Sego" w:cs="Times New Roman"/>
          <w:sz w:val="24"/>
          <w:szCs w:val="24"/>
          <w:lang w:eastAsia="fr-BE"/>
        </w:rPr>
        <w:t>gle</w:t>
      </w:r>
      <w:r w:rsidR="003609F0">
        <w:rPr>
          <w:rFonts w:ascii="Sego" w:eastAsia="Times New Roman" w:hAnsi="Sego" w:cs="Times New Roman"/>
          <w:sz w:val="24"/>
          <w:szCs w:val="24"/>
          <w:lang w:eastAsia="fr-BE"/>
        </w:rPr>
        <w:t xml:space="preserve"> pas</w:t>
      </w:r>
      <w:r w:rsidR="00645ADC">
        <w:rPr>
          <w:rFonts w:ascii="Sego" w:eastAsia="Times New Roman" w:hAnsi="Sego" w:cs="Times New Roman"/>
          <w:sz w:val="24"/>
          <w:szCs w:val="24"/>
          <w:lang w:eastAsia="fr-BE"/>
        </w:rPr>
        <w:t xml:space="preserve"> sa facture</w:t>
      </w:r>
      <w:r w:rsidR="003609F0">
        <w:rPr>
          <w:rFonts w:ascii="Sego" w:eastAsia="Times New Roman" w:hAnsi="Sego" w:cs="Times New Roman"/>
          <w:sz w:val="24"/>
          <w:szCs w:val="24"/>
          <w:lang w:eastAsia="fr-BE"/>
        </w:rPr>
        <w:t xml:space="preserve"> et</w:t>
      </w:r>
      <w:r w:rsidR="00645ADC">
        <w:rPr>
          <w:rFonts w:ascii="Sego" w:eastAsia="Times New Roman" w:hAnsi="Sego" w:cs="Times New Roman"/>
          <w:sz w:val="24"/>
          <w:szCs w:val="24"/>
          <w:lang w:eastAsia="fr-BE"/>
        </w:rPr>
        <w:t xml:space="preserve"> comprendre d’où vi</w:t>
      </w:r>
      <w:r w:rsidR="003609F0">
        <w:rPr>
          <w:rFonts w:ascii="Sego" w:eastAsia="Times New Roman" w:hAnsi="Sego" w:cs="Times New Roman"/>
          <w:sz w:val="24"/>
          <w:szCs w:val="24"/>
          <w:lang w:eastAsia="fr-BE"/>
        </w:rPr>
        <w:t>ent l</w:t>
      </w:r>
      <w:r w:rsidR="005B0B41">
        <w:rPr>
          <w:rFonts w:ascii="Sego" w:eastAsia="Times New Roman" w:hAnsi="Sego" w:cs="Times New Roman"/>
          <w:sz w:val="24"/>
          <w:szCs w:val="24"/>
          <w:lang w:eastAsia="fr-BE"/>
        </w:rPr>
        <w:t>e</w:t>
      </w:r>
      <w:r w:rsidR="003609F0">
        <w:rPr>
          <w:rFonts w:ascii="Sego" w:eastAsia="Times New Roman" w:hAnsi="Sego" w:cs="Times New Roman"/>
          <w:sz w:val="24"/>
          <w:szCs w:val="24"/>
          <w:lang w:eastAsia="fr-BE"/>
        </w:rPr>
        <w:t xml:space="preserve"> problème</w:t>
      </w:r>
      <w:r w:rsidR="007470BC">
        <w:rPr>
          <w:rFonts w:ascii="Sego" w:eastAsia="Times New Roman" w:hAnsi="Sego" w:cs="Times New Roman"/>
          <w:sz w:val="24"/>
          <w:szCs w:val="24"/>
          <w:lang w:eastAsia="fr-BE"/>
        </w:rPr>
        <w:t xml:space="preserve"> permet presque toujours de trouver une solution avec un plan de paiement viable pour les deux parti</w:t>
      </w:r>
      <w:r w:rsidR="00DB3D0F">
        <w:rPr>
          <w:rFonts w:ascii="Sego" w:eastAsia="Times New Roman" w:hAnsi="Sego" w:cs="Times New Roman"/>
          <w:sz w:val="24"/>
          <w:szCs w:val="24"/>
          <w:lang w:eastAsia="fr-BE"/>
        </w:rPr>
        <w:t>e</w:t>
      </w:r>
      <w:r w:rsidR="00B35F5A">
        <w:rPr>
          <w:rFonts w:ascii="Sego" w:eastAsia="Times New Roman" w:hAnsi="Sego" w:cs="Times New Roman"/>
          <w:sz w:val="24"/>
          <w:szCs w:val="24"/>
          <w:lang w:eastAsia="fr-BE"/>
        </w:rPr>
        <w:t xml:space="preserve">s. C’est </w:t>
      </w:r>
      <w:r w:rsidR="00834D4D">
        <w:rPr>
          <w:rFonts w:ascii="Sego" w:eastAsia="Times New Roman" w:hAnsi="Sego" w:cs="Times New Roman"/>
          <w:sz w:val="24"/>
          <w:szCs w:val="24"/>
          <w:lang w:eastAsia="fr-BE"/>
        </w:rPr>
        <w:t xml:space="preserve">la solution </w:t>
      </w:r>
      <w:r w:rsidR="008415C7">
        <w:rPr>
          <w:rFonts w:ascii="Sego" w:eastAsia="Times New Roman" w:hAnsi="Sego" w:cs="Times New Roman"/>
          <w:sz w:val="24"/>
          <w:szCs w:val="24"/>
          <w:lang w:eastAsia="fr-BE"/>
        </w:rPr>
        <w:t>la plus rapide</w:t>
      </w:r>
      <w:r w:rsidR="00C468CA">
        <w:rPr>
          <w:rFonts w:ascii="Sego" w:eastAsia="Times New Roman" w:hAnsi="Sego" w:cs="Times New Roman"/>
          <w:sz w:val="24"/>
          <w:szCs w:val="24"/>
          <w:lang w:eastAsia="fr-BE"/>
        </w:rPr>
        <w:t>, la moins coûteuse et la plus humaine</w:t>
      </w:r>
      <w:r w:rsidR="00F6708F">
        <w:rPr>
          <w:rFonts w:ascii="Sego" w:eastAsia="Times New Roman" w:hAnsi="Sego" w:cs="Times New Roman"/>
          <w:sz w:val="24"/>
          <w:szCs w:val="24"/>
          <w:lang w:eastAsia="fr-BE"/>
        </w:rPr>
        <w:t xml:space="preserve"> par rapport </w:t>
      </w:r>
      <w:r w:rsidR="00473BFC">
        <w:rPr>
          <w:rFonts w:ascii="Sego" w:eastAsia="Times New Roman" w:hAnsi="Sego" w:cs="Times New Roman"/>
          <w:sz w:val="24"/>
          <w:szCs w:val="24"/>
          <w:lang w:eastAsia="fr-BE"/>
        </w:rPr>
        <w:t>à une action devant le tribunal</w:t>
      </w:r>
      <w:r w:rsidR="0096456D">
        <w:rPr>
          <w:rFonts w:ascii="Sego" w:eastAsia="Times New Roman" w:hAnsi="Sego" w:cs="Times New Roman"/>
          <w:sz w:val="24"/>
          <w:szCs w:val="24"/>
          <w:lang w:eastAsia="fr-BE"/>
        </w:rPr>
        <w:t>.</w:t>
      </w:r>
      <w:r w:rsidR="008F0804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r w:rsidR="00911512">
        <w:rPr>
          <w:rFonts w:ascii="Sego" w:eastAsia="Times New Roman" w:hAnsi="Sego" w:cs="Times New Roman"/>
          <w:sz w:val="24"/>
          <w:szCs w:val="24"/>
          <w:lang w:eastAsia="fr-BE"/>
        </w:rPr>
        <w:t>»</w:t>
      </w:r>
    </w:p>
    <w:p w14:paraId="593F9858" w14:textId="2812D3F9" w:rsidR="00C26992" w:rsidRDefault="00C26992" w:rsidP="000B34FD">
      <w:pPr>
        <w:spacing w:after="0" w:line="390" w:lineRule="atLeast"/>
        <w:rPr>
          <w:rFonts w:ascii="Sego" w:eastAsia="Times New Roman" w:hAnsi="Sego" w:cs="Times New Roman"/>
          <w:sz w:val="24"/>
          <w:szCs w:val="24"/>
          <w:lang w:eastAsia="fr-BE"/>
        </w:rPr>
      </w:pPr>
    </w:p>
    <w:p w14:paraId="7CDF6AE9" w14:textId="37F9C111" w:rsidR="00404D1E" w:rsidRPr="00712A36" w:rsidRDefault="00921120" w:rsidP="00404D1E">
      <w:pPr>
        <w:spacing w:after="0" w:line="390" w:lineRule="atLeast"/>
        <w:rPr>
          <w:rFonts w:ascii="Sego" w:eastAsia="Times New Roman" w:hAnsi="Sego" w:cs="Times New Roman"/>
          <w:sz w:val="24"/>
          <w:szCs w:val="24"/>
          <w:lang w:eastAsia="fr-BE"/>
        </w:rPr>
      </w:pPr>
      <w:r w:rsidRPr="00EC399F">
        <w:rPr>
          <w:rFonts w:ascii="Sego" w:eastAsia="Times New Roman" w:hAnsi="Sego" w:cs="Times New Roman"/>
          <w:sz w:val="24"/>
          <w:szCs w:val="24"/>
          <w:lang w:eastAsia="fr-BE"/>
        </w:rPr>
        <w:t>Le recouvrement amiable consiste à obtenir le paiement d</w:t>
      </w:r>
      <w:r w:rsidR="006611EF" w:rsidRPr="00EC399F">
        <w:rPr>
          <w:rFonts w:ascii="Sego" w:eastAsia="Times New Roman" w:hAnsi="Sego" w:cs="Times New Roman"/>
          <w:sz w:val="24"/>
          <w:szCs w:val="24"/>
          <w:lang w:eastAsia="fr-BE"/>
        </w:rPr>
        <w:t>u</w:t>
      </w:r>
      <w:r w:rsidRPr="00EC399F">
        <w:rPr>
          <w:rFonts w:ascii="Sego" w:eastAsia="Times New Roman" w:hAnsi="Sego" w:cs="Times New Roman"/>
          <w:sz w:val="24"/>
          <w:szCs w:val="24"/>
          <w:lang w:eastAsia="fr-BE"/>
        </w:rPr>
        <w:t xml:space="preserve"> débiteur sans passer par une procédure </w:t>
      </w:r>
      <w:r w:rsidR="006611EF" w:rsidRPr="00EC399F">
        <w:rPr>
          <w:rFonts w:ascii="Sego" w:eastAsia="Times New Roman" w:hAnsi="Sego" w:cs="Times New Roman"/>
          <w:sz w:val="24"/>
          <w:szCs w:val="24"/>
          <w:lang w:eastAsia="fr-BE"/>
        </w:rPr>
        <w:t>judiciaire</w:t>
      </w:r>
      <w:r w:rsidRPr="00EC399F">
        <w:rPr>
          <w:rFonts w:ascii="Sego" w:eastAsia="Times New Roman" w:hAnsi="Sego" w:cs="Times New Roman"/>
          <w:sz w:val="24"/>
          <w:szCs w:val="24"/>
          <w:lang w:eastAsia="fr-BE"/>
        </w:rPr>
        <w:t xml:space="preserve">. </w:t>
      </w:r>
      <w:r w:rsidR="004A43D1" w:rsidRPr="00EC399F">
        <w:rPr>
          <w:rFonts w:ascii="Sego" w:eastAsia="Times New Roman" w:hAnsi="Sego" w:cs="Times New Roman"/>
          <w:sz w:val="24"/>
          <w:szCs w:val="24"/>
          <w:lang w:eastAsia="fr-BE"/>
        </w:rPr>
        <w:t>C</w:t>
      </w:r>
      <w:r w:rsidRPr="00EC399F">
        <w:rPr>
          <w:rFonts w:ascii="Sego" w:eastAsia="Times New Roman" w:hAnsi="Sego" w:cs="Times New Roman"/>
          <w:sz w:val="24"/>
          <w:szCs w:val="24"/>
          <w:lang w:eastAsia="fr-BE"/>
        </w:rPr>
        <w:t xml:space="preserve">ela fonctionne </w:t>
      </w:r>
      <w:r w:rsidR="00F95D1D">
        <w:rPr>
          <w:rFonts w:ascii="Sego" w:eastAsia="Times New Roman" w:hAnsi="Sego" w:cs="Times New Roman"/>
          <w:sz w:val="24"/>
          <w:szCs w:val="24"/>
          <w:lang w:eastAsia="fr-BE"/>
        </w:rPr>
        <w:t>pour plus de 95%</w:t>
      </w:r>
      <w:r w:rsidRPr="00EC399F">
        <w:rPr>
          <w:rFonts w:ascii="Sego" w:eastAsia="Times New Roman" w:hAnsi="Sego" w:cs="Times New Roman"/>
          <w:sz w:val="24"/>
          <w:szCs w:val="24"/>
          <w:lang w:eastAsia="fr-BE"/>
        </w:rPr>
        <w:t xml:space="preserve"> des </w:t>
      </w:r>
      <w:r w:rsidR="004A43D1" w:rsidRPr="00EC399F">
        <w:rPr>
          <w:rFonts w:ascii="Sego" w:eastAsia="Times New Roman" w:hAnsi="Sego" w:cs="Times New Roman"/>
          <w:sz w:val="24"/>
          <w:szCs w:val="24"/>
          <w:lang w:eastAsia="fr-BE"/>
        </w:rPr>
        <w:t>cas</w:t>
      </w:r>
      <w:r w:rsidR="0006669B" w:rsidRPr="00EC399F">
        <w:rPr>
          <w:rFonts w:ascii="Sego" w:eastAsia="Times New Roman" w:hAnsi="Sego" w:cs="Times New Roman"/>
          <w:sz w:val="24"/>
          <w:szCs w:val="24"/>
          <w:lang w:eastAsia="fr-BE"/>
        </w:rPr>
        <w:t xml:space="preserve">. </w:t>
      </w:r>
      <w:r w:rsidR="00FE5E3F" w:rsidRPr="00EC399F">
        <w:rPr>
          <w:rFonts w:ascii="Sego" w:eastAsia="Times New Roman" w:hAnsi="Sego" w:cs="Times New Roman"/>
          <w:sz w:val="24"/>
          <w:szCs w:val="24"/>
          <w:lang w:eastAsia="fr-BE"/>
        </w:rPr>
        <w:t>Le recouvrement</w:t>
      </w:r>
      <w:r w:rsidR="00DC222E" w:rsidRPr="00EC399F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r w:rsidR="00291343" w:rsidRPr="00EC399F">
        <w:rPr>
          <w:rFonts w:ascii="Sego" w:eastAsia="Times New Roman" w:hAnsi="Sego" w:cs="Times New Roman"/>
          <w:sz w:val="24"/>
          <w:szCs w:val="24"/>
          <w:lang w:eastAsia="fr-BE"/>
        </w:rPr>
        <w:t xml:space="preserve">à l’amiable </w:t>
      </w:r>
      <w:r w:rsidR="00DC222E" w:rsidRPr="00EC399F">
        <w:rPr>
          <w:rFonts w:ascii="Sego" w:eastAsia="Times New Roman" w:hAnsi="Sego" w:cs="Times New Roman"/>
          <w:sz w:val="24"/>
          <w:szCs w:val="24"/>
          <w:lang w:eastAsia="fr-BE"/>
        </w:rPr>
        <w:t>contribue donc également à désengorger les tribunaux.</w:t>
      </w:r>
      <w:r w:rsidR="00404D1E" w:rsidRPr="00EC399F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  <w:r w:rsidR="00FC2571" w:rsidRPr="00EC399F">
        <w:rPr>
          <w:rFonts w:ascii="Sego" w:eastAsia="Times New Roman" w:hAnsi="Sego" w:cs="Times New Roman"/>
          <w:sz w:val="24"/>
          <w:szCs w:val="24"/>
          <w:lang w:eastAsia="fr-BE"/>
        </w:rPr>
        <w:t xml:space="preserve">Via l’ABR-BVI, </w:t>
      </w:r>
      <w:r w:rsidR="008F5552" w:rsidRPr="00EC399F">
        <w:rPr>
          <w:rFonts w:ascii="Sego" w:eastAsia="Times New Roman" w:hAnsi="Sego" w:cs="Times New Roman"/>
          <w:sz w:val="24"/>
          <w:szCs w:val="24"/>
          <w:lang w:eastAsia="fr-BE"/>
        </w:rPr>
        <w:t xml:space="preserve">la justice évite ainsi </w:t>
      </w:r>
      <w:r w:rsidR="00296DF7" w:rsidRPr="00EC399F">
        <w:rPr>
          <w:rFonts w:ascii="Sego" w:eastAsia="Times New Roman" w:hAnsi="Sego" w:cs="Times New Roman"/>
          <w:sz w:val="24"/>
          <w:szCs w:val="24"/>
          <w:lang w:eastAsia="fr-BE"/>
        </w:rPr>
        <w:t>plus d’un million</w:t>
      </w:r>
      <w:r w:rsidR="00404D1E" w:rsidRPr="00EC399F">
        <w:rPr>
          <w:rFonts w:ascii="Sego" w:eastAsia="Times New Roman" w:hAnsi="Sego" w:cs="Times New Roman"/>
          <w:sz w:val="24"/>
          <w:szCs w:val="24"/>
          <w:lang w:eastAsia="fr-BE"/>
        </w:rPr>
        <w:t xml:space="preserve"> de </w:t>
      </w:r>
      <w:r w:rsidR="006A0B37" w:rsidRPr="00EC399F">
        <w:rPr>
          <w:rFonts w:ascii="Sego" w:eastAsia="Times New Roman" w:hAnsi="Sego" w:cs="Times New Roman"/>
          <w:sz w:val="24"/>
          <w:szCs w:val="24"/>
          <w:lang w:eastAsia="fr-BE"/>
        </w:rPr>
        <w:t>dossiers</w:t>
      </w:r>
      <w:r w:rsidR="00404D1E" w:rsidRPr="00EC399F">
        <w:rPr>
          <w:rFonts w:ascii="Sego" w:eastAsia="Times New Roman" w:hAnsi="Sego" w:cs="Times New Roman"/>
          <w:sz w:val="24"/>
          <w:szCs w:val="24"/>
          <w:lang w:eastAsia="fr-BE"/>
        </w:rPr>
        <w:t xml:space="preserve"> par an </w:t>
      </w:r>
      <w:r w:rsidR="00296DF7" w:rsidRPr="00EC399F">
        <w:rPr>
          <w:rFonts w:ascii="Sego" w:eastAsia="Times New Roman" w:hAnsi="Sego" w:cs="Times New Roman"/>
          <w:sz w:val="24"/>
          <w:szCs w:val="24"/>
          <w:lang w:eastAsia="fr-BE"/>
        </w:rPr>
        <w:t>à</w:t>
      </w:r>
      <w:r w:rsidR="00404D1E" w:rsidRPr="00EC399F">
        <w:rPr>
          <w:rFonts w:ascii="Sego" w:eastAsia="Times New Roman" w:hAnsi="Sego" w:cs="Times New Roman"/>
          <w:sz w:val="24"/>
          <w:szCs w:val="24"/>
          <w:lang w:eastAsia="fr-BE"/>
        </w:rPr>
        <w:t xml:space="preserve"> traiter.</w:t>
      </w:r>
      <w:r w:rsidR="008C4BF9" w:rsidRPr="00EC399F">
        <w:rPr>
          <w:rFonts w:ascii="Sego" w:eastAsia="Times New Roman" w:hAnsi="Sego" w:cs="Times New Roman"/>
          <w:sz w:val="24"/>
          <w:szCs w:val="24"/>
          <w:lang w:eastAsia="fr-BE"/>
        </w:rPr>
        <w:t xml:space="preserve"> L</w:t>
      </w:r>
      <w:r w:rsidR="002427F5" w:rsidRPr="00EC399F">
        <w:rPr>
          <w:rFonts w:ascii="Sego" w:eastAsia="Times New Roman" w:hAnsi="Sego" w:cs="Times New Roman"/>
          <w:sz w:val="24"/>
          <w:szCs w:val="24"/>
          <w:lang w:eastAsia="fr-BE"/>
        </w:rPr>
        <w:t>es membres de l</w:t>
      </w:r>
      <w:r w:rsidR="008C4BF9" w:rsidRPr="00EC399F">
        <w:rPr>
          <w:rFonts w:ascii="Sego" w:eastAsia="Times New Roman" w:hAnsi="Sego" w:cs="Times New Roman"/>
          <w:sz w:val="24"/>
          <w:szCs w:val="24"/>
          <w:lang w:eastAsia="fr-BE"/>
        </w:rPr>
        <w:t xml:space="preserve">’association </w:t>
      </w:r>
      <w:r w:rsidR="005B0B41" w:rsidRPr="00EC399F">
        <w:rPr>
          <w:rFonts w:ascii="Sego" w:eastAsia="Times New Roman" w:hAnsi="Sego" w:cs="Times New Roman"/>
          <w:sz w:val="24"/>
          <w:szCs w:val="24"/>
          <w:lang w:eastAsia="fr-BE"/>
        </w:rPr>
        <w:t xml:space="preserve">gèrent </w:t>
      </w:r>
      <w:r w:rsidR="002427F5" w:rsidRPr="00EC399F">
        <w:rPr>
          <w:rFonts w:ascii="Sego" w:eastAsia="Times New Roman" w:hAnsi="Sego" w:cs="Times New Roman"/>
          <w:sz w:val="24"/>
          <w:szCs w:val="24"/>
          <w:lang w:eastAsia="fr-BE"/>
        </w:rPr>
        <w:t>aussi bien les dettes commerciales que les</w:t>
      </w:r>
      <w:r w:rsidR="00290948" w:rsidRPr="00EC399F">
        <w:rPr>
          <w:rFonts w:ascii="Sego" w:eastAsia="Times New Roman" w:hAnsi="Sego" w:cs="Times New Roman"/>
          <w:sz w:val="24"/>
          <w:szCs w:val="24"/>
          <w:lang w:eastAsia="fr-BE"/>
        </w:rPr>
        <w:t xml:space="preserve"> dettes personnelles</w:t>
      </w:r>
      <w:r w:rsidR="00290948">
        <w:rPr>
          <w:rFonts w:ascii="Sego" w:eastAsia="Times New Roman" w:hAnsi="Sego" w:cs="Times New Roman"/>
          <w:sz w:val="24"/>
          <w:szCs w:val="24"/>
          <w:lang w:eastAsia="fr-BE"/>
        </w:rPr>
        <w:t xml:space="preserve"> de consommateurs.</w:t>
      </w:r>
    </w:p>
    <w:p w14:paraId="42E6C43E" w14:textId="77777777" w:rsidR="00712A36" w:rsidRPr="00712A36" w:rsidRDefault="00712A36" w:rsidP="00712A36">
      <w:pPr>
        <w:spacing w:after="0" w:line="390" w:lineRule="atLeast"/>
        <w:rPr>
          <w:rFonts w:ascii="Sego" w:eastAsia="Times New Roman" w:hAnsi="Sego" w:cs="Times New Roman"/>
          <w:sz w:val="24"/>
          <w:szCs w:val="24"/>
          <w:lang w:eastAsia="fr-BE"/>
        </w:rPr>
      </w:pPr>
    </w:p>
    <w:p w14:paraId="663543B6" w14:textId="24D7E5E2" w:rsidR="00712A36" w:rsidRDefault="00EA2E5C" w:rsidP="00712A36">
      <w:pPr>
        <w:spacing w:after="0" w:line="390" w:lineRule="atLeast"/>
        <w:rPr>
          <w:rFonts w:ascii="Sego" w:eastAsia="Times New Roman" w:hAnsi="Sego" w:cs="Times New Roman"/>
          <w:sz w:val="24"/>
          <w:szCs w:val="24"/>
          <w:lang w:eastAsia="fr-BE"/>
        </w:rPr>
      </w:pPr>
      <w:r>
        <w:rPr>
          <w:rFonts w:ascii="Sego" w:eastAsia="Times New Roman" w:hAnsi="Sego" w:cs="Times New Roman"/>
          <w:sz w:val="24"/>
          <w:szCs w:val="24"/>
          <w:lang w:eastAsia="fr-BE"/>
        </w:rPr>
        <w:t xml:space="preserve">Rappelons que </w:t>
      </w:r>
      <w:r w:rsidR="00E45D19">
        <w:rPr>
          <w:rFonts w:ascii="Sego" w:eastAsia="Times New Roman" w:hAnsi="Sego" w:cs="Times New Roman"/>
          <w:sz w:val="24"/>
          <w:szCs w:val="24"/>
          <w:lang w:eastAsia="fr-BE"/>
        </w:rPr>
        <w:t>la</w:t>
      </w:r>
      <w:r w:rsidR="00712A36" w:rsidRPr="00712A36">
        <w:rPr>
          <w:rFonts w:ascii="Sego" w:eastAsia="Times New Roman" w:hAnsi="Sego" w:cs="Times New Roman"/>
          <w:sz w:val="24"/>
          <w:szCs w:val="24"/>
          <w:lang w:eastAsia="fr-BE"/>
        </w:rPr>
        <w:t xml:space="preserve"> profession est réglementée et est contrôlée par l’inspection du SPF Economie. Cela garantit </w:t>
      </w:r>
      <w:r w:rsidR="00BD3DFC">
        <w:rPr>
          <w:rFonts w:ascii="Sego" w:eastAsia="Times New Roman" w:hAnsi="Sego" w:cs="Times New Roman"/>
          <w:sz w:val="24"/>
          <w:szCs w:val="24"/>
          <w:lang w:eastAsia="fr-BE"/>
        </w:rPr>
        <w:t xml:space="preserve">aux créanciers et aux débiteurs </w:t>
      </w:r>
      <w:r w:rsidR="00712A36" w:rsidRPr="00712A36">
        <w:rPr>
          <w:rFonts w:ascii="Sego" w:eastAsia="Times New Roman" w:hAnsi="Sego" w:cs="Times New Roman"/>
          <w:sz w:val="24"/>
          <w:szCs w:val="24"/>
          <w:lang w:eastAsia="fr-BE"/>
        </w:rPr>
        <w:t xml:space="preserve">une activité éthique et professionnelle. </w:t>
      </w:r>
    </w:p>
    <w:p w14:paraId="5380D41A" w14:textId="77777777" w:rsidR="00B53836" w:rsidRDefault="00B53836" w:rsidP="00B53836">
      <w:pPr>
        <w:spacing w:after="0" w:line="390" w:lineRule="atLeast"/>
        <w:jc w:val="center"/>
        <w:rPr>
          <w:rFonts w:ascii="Seaford" w:eastAsia="Times New Roman" w:hAnsi="Seaford" w:cs="Times New Roman"/>
          <w:sz w:val="24"/>
          <w:szCs w:val="24"/>
          <w:lang w:eastAsia="fr-BE"/>
        </w:rPr>
      </w:pPr>
    </w:p>
    <w:p w14:paraId="72D70739" w14:textId="5C3E0CE0" w:rsidR="000B4452" w:rsidRDefault="00B53836" w:rsidP="00B53836">
      <w:pPr>
        <w:spacing w:after="0" w:line="390" w:lineRule="atLeast"/>
        <w:jc w:val="center"/>
        <w:rPr>
          <w:rFonts w:ascii="Seaford" w:eastAsia="Times New Roman" w:hAnsi="Seaford" w:cs="Times New Roman"/>
          <w:sz w:val="24"/>
          <w:szCs w:val="24"/>
          <w:lang w:eastAsia="fr-BE"/>
        </w:rPr>
      </w:pPr>
      <w:r>
        <w:rPr>
          <w:rFonts w:ascii="Seaford" w:eastAsia="Times New Roman" w:hAnsi="Seaford" w:cs="Times New Roman"/>
          <w:sz w:val="24"/>
          <w:szCs w:val="24"/>
          <w:lang w:eastAsia="fr-BE"/>
        </w:rPr>
        <w:t>***</w:t>
      </w:r>
    </w:p>
    <w:p w14:paraId="4AA47068" w14:textId="77777777" w:rsidR="00B53836" w:rsidRPr="00EF2E25" w:rsidRDefault="00B53836" w:rsidP="000B34FD">
      <w:pPr>
        <w:spacing w:after="0" w:line="390" w:lineRule="atLeast"/>
        <w:rPr>
          <w:rFonts w:ascii="Seaford" w:eastAsia="Times New Roman" w:hAnsi="Seaford" w:cs="Times New Roman"/>
          <w:sz w:val="24"/>
          <w:szCs w:val="24"/>
          <w:lang w:eastAsia="fr-BE"/>
        </w:rPr>
      </w:pPr>
    </w:p>
    <w:p w14:paraId="47BDC5FB" w14:textId="72251F42" w:rsidR="000B4452" w:rsidRPr="00EF2E25" w:rsidRDefault="000B4452" w:rsidP="000B34FD">
      <w:pPr>
        <w:spacing w:after="0" w:line="390" w:lineRule="atLeast"/>
        <w:rPr>
          <w:rFonts w:ascii="Seaford" w:eastAsia="Times New Roman" w:hAnsi="Seaford" w:cs="Times New Roman"/>
          <w:b/>
          <w:bCs/>
          <w:sz w:val="24"/>
          <w:szCs w:val="24"/>
          <w:lang w:eastAsia="fr-BE"/>
        </w:rPr>
      </w:pPr>
      <w:r w:rsidRPr="00EF2E25">
        <w:rPr>
          <w:rFonts w:ascii="Seaford" w:eastAsia="Times New Roman" w:hAnsi="Seaford" w:cs="Times New Roman"/>
          <w:b/>
          <w:bCs/>
          <w:sz w:val="24"/>
          <w:szCs w:val="24"/>
          <w:lang w:eastAsia="fr-BE"/>
        </w:rPr>
        <w:t>Contacts presse</w:t>
      </w:r>
    </w:p>
    <w:p w14:paraId="2E7BE754" w14:textId="77777777" w:rsidR="00227DFD" w:rsidRDefault="00227DFD" w:rsidP="0025427D">
      <w:pPr>
        <w:spacing w:after="0"/>
        <w:rPr>
          <w:rFonts w:ascii="Seaford" w:hAnsi="Seaford"/>
          <w:b/>
          <w:bCs/>
        </w:rPr>
      </w:pPr>
    </w:p>
    <w:p w14:paraId="2772A967" w14:textId="5FD2A367" w:rsidR="00D945DA" w:rsidRDefault="00D945DA" w:rsidP="0025427D">
      <w:pPr>
        <w:spacing w:after="0"/>
        <w:rPr>
          <w:rFonts w:ascii="Seaford" w:hAnsi="Seaford"/>
        </w:rPr>
      </w:pPr>
      <w:hyperlink r:id="rId9" w:history="1">
        <w:r w:rsidRPr="009E1F1C">
          <w:rPr>
            <w:rStyle w:val="Lienhypertexte"/>
            <w:rFonts w:ascii="Seaford" w:hAnsi="Seaford"/>
          </w:rPr>
          <w:t>press@abrbvi.be</w:t>
        </w:r>
      </w:hyperlink>
    </w:p>
    <w:p w14:paraId="3970A100" w14:textId="220D1907" w:rsidR="0025427D" w:rsidRPr="00CC5148" w:rsidRDefault="0025427D" w:rsidP="0025427D">
      <w:pPr>
        <w:spacing w:after="0"/>
        <w:rPr>
          <w:rFonts w:ascii="Seaford" w:hAnsi="Seaford"/>
        </w:rPr>
      </w:pPr>
      <w:r w:rsidRPr="00CC5148">
        <w:rPr>
          <w:rFonts w:ascii="Seaford" w:hAnsi="Seaford"/>
        </w:rPr>
        <w:tab/>
      </w:r>
      <w:r w:rsidRPr="00CC5148">
        <w:rPr>
          <w:rFonts w:ascii="Seaford" w:hAnsi="Seaford"/>
        </w:rPr>
        <w:tab/>
      </w:r>
      <w:r w:rsidRPr="00CC5148">
        <w:rPr>
          <w:rFonts w:ascii="Seaford" w:hAnsi="Seaford"/>
        </w:rPr>
        <w:tab/>
      </w:r>
    </w:p>
    <w:p w14:paraId="30DD5797" w14:textId="44788C91" w:rsidR="0025427D" w:rsidRPr="00CC5148" w:rsidRDefault="0025427D" w:rsidP="0025427D">
      <w:pPr>
        <w:spacing w:after="0"/>
        <w:rPr>
          <w:rFonts w:ascii="Seaford" w:hAnsi="Seaford"/>
        </w:rPr>
      </w:pPr>
    </w:p>
    <w:p w14:paraId="2D1CD038" w14:textId="77777777" w:rsidR="006533A9" w:rsidRPr="00CC5148" w:rsidRDefault="006533A9" w:rsidP="0025427D">
      <w:pPr>
        <w:spacing w:after="0"/>
        <w:rPr>
          <w:rFonts w:ascii="Seaford" w:hAnsi="Seaford"/>
        </w:rPr>
      </w:pPr>
    </w:p>
    <w:p w14:paraId="27A7D1D5" w14:textId="2383F609" w:rsidR="005E665F" w:rsidRDefault="005E665F" w:rsidP="005E665F">
      <w:pPr>
        <w:spacing w:after="0"/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</w:pPr>
      <w:r w:rsidRPr="002310EC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 xml:space="preserve">A propos de </w:t>
      </w:r>
      <w:r w:rsidR="000403A5" w:rsidRPr="000403A5"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  <w:t>L’Association Belge des Sociétés de Recouvrement (ABR-BVI)</w:t>
      </w:r>
    </w:p>
    <w:p w14:paraId="455CB740" w14:textId="77777777" w:rsidR="00B53836" w:rsidRPr="002310EC" w:rsidRDefault="00B53836" w:rsidP="005E665F">
      <w:pPr>
        <w:spacing w:after="0"/>
        <w:rPr>
          <w:rFonts w:ascii="Sego" w:eastAsia="Times New Roman" w:hAnsi="Sego" w:cs="Times New Roman"/>
          <w:b/>
          <w:bCs/>
          <w:sz w:val="24"/>
          <w:szCs w:val="24"/>
          <w:lang w:eastAsia="fr-BE"/>
        </w:rPr>
      </w:pPr>
    </w:p>
    <w:p w14:paraId="7FEBA1D8" w14:textId="1F6808C0" w:rsidR="000403A5" w:rsidRPr="000403A5" w:rsidRDefault="000403A5" w:rsidP="000403A5">
      <w:pPr>
        <w:spacing w:after="0"/>
        <w:rPr>
          <w:rFonts w:ascii="Sego" w:eastAsia="Times New Roman" w:hAnsi="Sego" w:cs="Times New Roman"/>
          <w:sz w:val="24"/>
          <w:szCs w:val="24"/>
          <w:lang w:eastAsia="fr-BE"/>
        </w:rPr>
      </w:pPr>
      <w:r>
        <w:rPr>
          <w:rFonts w:ascii="Sego" w:eastAsia="Times New Roman" w:hAnsi="Sego" w:cs="Times New Roman"/>
          <w:sz w:val="24"/>
          <w:szCs w:val="24"/>
          <w:lang w:eastAsia="fr-BE"/>
        </w:rPr>
        <w:t>L</w:t>
      </w:r>
      <w:r w:rsidRPr="000403A5">
        <w:rPr>
          <w:rFonts w:ascii="Sego" w:eastAsia="Times New Roman" w:hAnsi="Sego" w:cs="Times New Roman"/>
          <w:sz w:val="24"/>
          <w:szCs w:val="24"/>
          <w:lang w:eastAsia="fr-BE"/>
        </w:rPr>
        <w:t xml:space="preserve">’Association Belge des Sociétés de Recouvrement (ABR-BVI) est la seule association </w:t>
      </w:r>
      <w:proofErr w:type="gramStart"/>
      <w:r w:rsidRPr="000403A5">
        <w:rPr>
          <w:rFonts w:ascii="Sego" w:eastAsia="Times New Roman" w:hAnsi="Sego" w:cs="Times New Roman"/>
          <w:sz w:val="24"/>
          <w:szCs w:val="24"/>
          <w:lang w:eastAsia="fr-BE"/>
        </w:rPr>
        <w:t>professionnelle</w:t>
      </w:r>
      <w:proofErr w:type="gramEnd"/>
      <w:r w:rsidRPr="000403A5">
        <w:rPr>
          <w:rFonts w:ascii="Sego" w:eastAsia="Times New Roman" w:hAnsi="Sego" w:cs="Times New Roman"/>
          <w:sz w:val="24"/>
          <w:szCs w:val="24"/>
          <w:lang w:eastAsia="fr-BE"/>
        </w:rPr>
        <w:t xml:space="preserve"> nationale dans </w:t>
      </w:r>
      <w:r w:rsidR="00DA09F5">
        <w:rPr>
          <w:rFonts w:ascii="Sego" w:eastAsia="Times New Roman" w:hAnsi="Sego" w:cs="Times New Roman"/>
          <w:sz w:val="24"/>
          <w:szCs w:val="24"/>
          <w:lang w:eastAsia="fr-BE"/>
        </w:rPr>
        <w:t>ce</w:t>
      </w:r>
      <w:r w:rsidRPr="000403A5">
        <w:rPr>
          <w:rFonts w:ascii="Sego" w:eastAsia="Times New Roman" w:hAnsi="Sego" w:cs="Times New Roman"/>
          <w:sz w:val="24"/>
          <w:szCs w:val="24"/>
          <w:lang w:eastAsia="fr-BE"/>
        </w:rPr>
        <w:t xml:space="preserve"> domaine</w:t>
      </w:r>
      <w:r>
        <w:rPr>
          <w:rFonts w:ascii="Sego" w:eastAsia="Times New Roman" w:hAnsi="Sego" w:cs="Times New Roman"/>
          <w:sz w:val="24"/>
          <w:szCs w:val="24"/>
          <w:lang w:eastAsia="fr-BE"/>
        </w:rPr>
        <w:t>. Elle</w:t>
      </w:r>
      <w:r w:rsidRPr="000403A5">
        <w:rPr>
          <w:rFonts w:ascii="Sego" w:eastAsia="Times New Roman" w:hAnsi="Sego" w:cs="Times New Roman"/>
          <w:sz w:val="24"/>
          <w:szCs w:val="24"/>
          <w:lang w:eastAsia="fr-BE"/>
        </w:rPr>
        <w:t xml:space="preserve"> regroupe les plus importants bureaux de recouvrement actifs en Belgique. Tous les membres répondent à des exigences strictes en termes de structure, de liquidités et de solvabilité, et observent</w:t>
      </w:r>
      <w:r w:rsidR="00DB39AD">
        <w:rPr>
          <w:rFonts w:ascii="Sego" w:eastAsia="Times New Roman" w:hAnsi="Sego" w:cs="Times New Roman"/>
          <w:sz w:val="24"/>
          <w:szCs w:val="24"/>
          <w:lang w:eastAsia="fr-BE"/>
        </w:rPr>
        <w:t xml:space="preserve"> le</w:t>
      </w:r>
      <w:r w:rsidRPr="000403A5">
        <w:rPr>
          <w:rFonts w:ascii="Sego" w:eastAsia="Times New Roman" w:hAnsi="Sego" w:cs="Times New Roman"/>
          <w:sz w:val="24"/>
          <w:szCs w:val="24"/>
          <w:lang w:eastAsia="fr-BE"/>
        </w:rPr>
        <w:t xml:space="preserve"> code de conduite déontologi</w:t>
      </w:r>
      <w:r w:rsidR="00DB39AD">
        <w:rPr>
          <w:rFonts w:ascii="Sego" w:eastAsia="Times New Roman" w:hAnsi="Sego" w:cs="Times New Roman"/>
          <w:sz w:val="24"/>
          <w:szCs w:val="24"/>
          <w:lang w:eastAsia="fr-BE"/>
        </w:rPr>
        <w:t>qu</w:t>
      </w:r>
      <w:r w:rsidRPr="000403A5">
        <w:rPr>
          <w:rFonts w:ascii="Sego" w:eastAsia="Times New Roman" w:hAnsi="Sego" w:cs="Times New Roman"/>
          <w:sz w:val="24"/>
          <w:szCs w:val="24"/>
          <w:lang w:eastAsia="fr-BE"/>
        </w:rPr>
        <w:t>e</w:t>
      </w:r>
      <w:r w:rsidR="00EF5546">
        <w:rPr>
          <w:rFonts w:ascii="Sego" w:eastAsia="Times New Roman" w:hAnsi="Sego" w:cs="Times New Roman"/>
          <w:sz w:val="24"/>
          <w:szCs w:val="24"/>
          <w:lang w:eastAsia="fr-BE"/>
        </w:rPr>
        <w:t xml:space="preserve"> de l’association</w:t>
      </w:r>
      <w:r w:rsidRPr="000403A5">
        <w:rPr>
          <w:rFonts w:ascii="Sego" w:eastAsia="Times New Roman" w:hAnsi="Sego" w:cs="Times New Roman"/>
          <w:sz w:val="24"/>
          <w:szCs w:val="24"/>
          <w:lang w:eastAsia="fr-BE"/>
        </w:rPr>
        <w:t>.</w:t>
      </w:r>
    </w:p>
    <w:p w14:paraId="2530A7D6" w14:textId="1C831D53" w:rsidR="005E665F" w:rsidRDefault="000403A5" w:rsidP="000403A5">
      <w:pPr>
        <w:spacing w:after="0"/>
        <w:rPr>
          <w:rFonts w:ascii="Sego" w:eastAsia="Times New Roman" w:hAnsi="Sego" w:cs="Times New Roman"/>
          <w:sz w:val="24"/>
          <w:szCs w:val="24"/>
          <w:lang w:eastAsia="fr-BE"/>
        </w:rPr>
      </w:pPr>
      <w:r w:rsidRPr="000403A5">
        <w:rPr>
          <w:rFonts w:ascii="Sego" w:eastAsia="Times New Roman" w:hAnsi="Sego" w:cs="Times New Roman"/>
          <w:sz w:val="24"/>
          <w:szCs w:val="24"/>
          <w:lang w:eastAsia="fr-BE"/>
        </w:rPr>
        <w:t>L ‘</w:t>
      </w:r>
      <w:r w:rsidR="00DA4CC0" w:rsidRPr="00DA4CC0">
        <w:rPr>
          <w:rFonts w:ascii="Sego" w:eastAsia="Times New Roman" w:hAnsi="Sego" w:cs="Times New Roman"/>
          <w:sz w:val="24"/>
          <w:szCs w:val="24"/>
          <w:lang w:eastAsia="fr-BE"/>
        </w:rPr>
        <w:t>ABR-BVI</w:t>
      </w:r>
      <w:r w:rsidRPr="000403A5">
        <w:rPr>
          <w:rFonts w:ascii="Sego" w:eastAsia="Times New Roman" w:hAnsi="Sego" w:cs="Times New Roman"/>
          <w:sz w:val="24"/>
          <w:szCs w:val="24"/>
          <w:lang w:eastAsia="fr-BE"/>
        </w:rPr>
        <w:t xml:space="preserve"> est membre de la FENCA (</w:t>
      </w:r>
      <w:proofErr w:type="spellStart"/>
      <w:r w:rsidRPr="000403A5">
        <w:rPr>
          <w:rFonts w:ascii="Sego" w:eastAsia="Times New Roman" w:hAnsi="Sego" w:cs="Times New Roman"/>
          <w:sz w:val="24"/>
          <w:szCs w:val="24"/>
          <w:lang w:eastAsia="fr-BE"/>
        </w:rPr>
        <w:t>Federation</w:t>
      </w:r>
      <w:proofErr w:type="spellEnd"/>
      <w:r w:rsidRPr="000403A5">
        <w:rPr>
          <w:rFonts w:ascii="Sego" w:eastAsia="Times New Roman" w:hAnsi="Sego" w:cs="Times New Roman"/>
          <w:sz w:val="24"/>
          <w:szCs w:val="24"/>
          <w:lang w:eastAsia="fr-BE"/>
        </w:rPr>
        <w:t xml:space="preserve"> of </w:t>
      </w:r>
      <w:proofErr w:type="spellStart"/>
      <w:r w:rsidRPr="000403A5">
        <w:rPr>
          <w:rFonts w:ascii="Sego" w:eastAsia="Times New Roman" w:hAnsi="Sego" w:cs="Times New Roman"/>
          <w:sz w:val="24"/>
          <w:szCs w:val="24"/>
          <w:lang w:eastAsia="fr-BE"/>
        </w:rPr>
        <w:t>European</w:t>
      </w:r>
      <w:proofErr w:type="spellEnd"/>
      <w:r w:rsidRPr="000403A5">
        <w:rPr>
          <w:rFonts w:ascii="Sego" w:eastAsia="Times New Roman" w:hAnsi="Sego" w:cs="Times New Roman"/>
          <w:sz w:val="24"/>
          <w:szCs w:val="24"/>
          <w:lang w:eastAsia="fr-BE"/>
        </w:rPr>
        <w:t xml:space="preserve"> National Collection Associations).</w:t>
      </w:r>
    </w:p>
    <w:p w14:paraId="73985F67" w14:textId="3AF5E77C" w:rsidR="00BB2D39" w:rsidRPr="002310EC" w:rsidRDefault="00D945DA" w:rsidP="000403A5">
      <w:pPr>
        <w:spacing w:after="0"/>
        <w:rPr>
          <w:rFonts w:ascii="Sego" w:eastAsia="Times New Roman" w:hAnsi="Sego" w:cs="Times New Roman"/>
          <w:sz w:val="24"/>
          <w:szCs w:val="24"/>
          <w:lang w:eastAsia="fr-BE"/>
        </w:rPr>
      </w:pPr>
      <w:hyperlink r:id="rId10" w:history="1">
        <w:r w:rsidR="00BB2D39" w:rsidRPr="004C058B">
          <w:rPr>
            <w:rStyle w:val="Lienhypertexte"/>
            <w:rFonts w:ascii="Sego" w:eastAsia="Times New Roman" w:hAnsi="Sego" w:cs="Times New Roman"/>
            <w:sz w:val="24"/>
            <w:szCs w:val="24"/>
            <w:lang w:eastAsia="fr-BE"/>
          </w:rPr>
          <w:t>https://www.abrbvi.be/</w:t>
        </w:r>
      </w:hyperlink>
      <w:r w:rsidR="00BB2D39">
        <w:rPr>
          <w:rFonts w:ascii="Sego" w:eastAsia="Times New Roman" w:hAnsi="Sego" w:cs="Times New Roman"/>
          <w:sz w:val="24"/>
          <w:szCs w:val="24"/>
          <w:lang w:eastAsia="fr-BE"/>
        </w:rPr>
        <w:t xml:space="preserve"> </w:t>
      </w:r>
    </w:p>
    <w:p w14:paraId="69CF6D4D" w14:textId="0FC89D33" w:rsidR="005E665F" w:rsidRPr="002310EC" w:rsidRDefault="005E665F" w:rsidP="00324627">
      <w:pPr>
        <w:spacing w:after="0"/>
        <w:rPr>
          <w:rFonts w:ascii="Sego" w:eastAsia="Times New Roman" w:hAnsi="Sego" w:cs="Times New Roman"/>
          <w:sz w:val="24"/>
          <w:szCs w:val="24"/>
          <w:lang w:eastAsia="fr-BE"/>
        </w:rPr>
      </w:pPr>
    </w:p>
    <w:sectPr w:rsidR="005E665F" w:rsidRPr="002310EC" w:rsidSect="00F15230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FF1B" w14:textId="77777777" w:rsidR="008F517F" w:rsidRDefault="008F517F" w:rsidP="00CF42E6">
      <w:pPr>
        <w:spacing w:after="0" w:line="240" w:lineRule="auto"/>
      </w:pPr>
      <w:r>
        <w:separator/>
      </w:r>
    </w:p>
  </w:endnote>
  <w:endnote w:type="continuationSeparator" w:id="0">
    <w:p w14:paraId="5B3A0A83" w14:textId="77777777" w:rsidR="008F517F" w:rsidRDefault="008F517F" w:rsidP="00CF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">
    <w:altName w:val="Cambria"/>
    <w:panose1 w:val="00000000000000000000"/>
    <w:charset w:val="00"/>
    <w:family w:val="roman"/>
    <w:notTrueType/>
    <w:pitch w:val="default"/>
  </w:font>
  <w:font w:name="Seaford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F3F71" w14:textId="77777777" w:rsidR="008F517F" w:rsidRDefault="008F517F" w:rsidP="00CF42E6">
      <w:pPr>
        <w:spacing w:after="0" w:line="240" w:lineRule="auto"/>
      </w:pPr>
      <w:r>
        <w:separator/>
      </w:r>
    </w:p>
  </w:footnote>
  <w:footnote w:type="continuationSeparator" w:id="0">
    <w:p w14:paraId="5FC5D4FA" w14:textId="77777777" w:rsidR="008F517F" w:rsidRDefault="008F517F" w:rsidP="00CF42E6">
      <w:pPr>
        <w:spacing w:after="0" w:line="240" w:lineRule="auto"/>
      </w:pPr>
      <w:r>
        <w:continuationSeparator/>
      </w:r>
    </w:p>
  </w:footnote>
  <w:footnote w:id="1">
    <w:p w14:paraId="285A1A0D" w14:textId="3B5AAA9D" w:rsidR="00CF42E6" w:rsidRDefault="00CF42E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4C058B">
          <w:rPr>
            <w:rStyle w:val="Lienhypertexte"/>
          </w:rPr>
          <w:t>https://bestat.statbel.fgov.be/bestat/crosstable.xhtml?view=325e25e9-43b8-47e4-86e9-e91113d7ee83</w:t>
        </w:r>
      </w:hyperlink>
      <w:r>
        <w:t xml:space="preserve"> </w:t>
      </w:r>
    </w:p>
  </w:footnote>
  <w:footnote w:id="2">
    <w:p w14:paraId="2973EED0" w14:textId="267F05D4" w:rsidR="005B0B41" w:rsidRDefault="005B0B4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2" w:history="1">
        <w:r w:rsidRPr="004C058B">
          <w:rPr>
            <w:rStyle w:val="Lienhypertexte"/>
          </w:rPr>
          <w:t>https://www.tcm.be/fr/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171"/>
      </v:shape>
    </w:pict>
  </w:numPicBullet>
  <w:abstractNum w:abstractNumId="0" w15:restartNumberingAfterBreak="0">
    <w:nsid w:val="2824193D"/>
    <w:multiLevelType w:val="multilevel"/>
    <w:tmpl w:val="EC9E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CA01AF"/>
    <w:multiLevelType w:val="multilevel"/>
    <w:tmpl w:val="77A0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587548"/>
    <w:multiLevelType w:val="multilevel"/>
    <w:tmpl w:val="2C72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4D4111"/>
    <w:multiLevelType w:val="hybridMultilevel"/>
    <w:tmpl w:val="E94458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F265D"/>
    <w:multiLevelType w:val="multilevel"/>
    <w:tmpl w:val="F824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FF71EB"/>
    <w:multiLevelType w:val="multilevel"/>
    <w:tmpl w:val="2AA4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F44340"/>
    <w:multiLevelType w:val="hybridMultilevel"/>
    <w:tmpl w:val="5224BC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5642C"/>
    <w:multiLevelType w:val="multilevel"/>
    <w:tmpl w:val="5622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574983"/>
    <w:multiLevelType w:val="hybridMultilevel"/>
    <w:tmpl w:val="EF10E0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955536">
    <w:abstractNumId w:val="1"/>
  </w:num>
  <w:num w:numId="2" w16cid:durableId="1336881058">
    <w:abstractNumId w:val="5"/>
  </w:num>
  <w:num w:numId="3" w16cid:durableId="1396272281">
    <w:abstractNumId w:val="4"/>
  </w:num>
  <w:num w:numId="4" w16cid:durableId="449670154">
    <w:abstractNumId w:val="2"/>
  </w:num>
  <w:num w:numId="5" w16cid:durableId="29309312">
    <w:abstractNumId w:val="7"/>
  </w:num>
  <w:num w:numId="6" w16cid:durableId="1423531962">
    <w:abstractNumId w:val="0"/>
  </w:num>
  <w:num w:numId="7" w16cid:durableId="1523086663">
    <w:abstractNumId w:val="8"/>
  </w:num>
  <w:num w:numId="8" w16cid:durableId="958268070">
    <w:abstractNumId w:val="6"/>
  </w:num>
  <w:num w:numId="9" w16cid:durableId="1053582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9D"/>
    <w:rsid w:val="00002084"/>
    <w:rsid w:val="00007AEF"/>
    <w:rsid w:val="00012401"/>
    <w:rsid w:val="000135FD"/>
    <w:rsid w:val="00033568"/>
    <w:rsid w:val="000403A5"/>
    <w:rsid w:val="00050630"/>
    <w:rsid w:val="00055E23"/>
    <w:rsid w:val="0006669B"/>
    <w:rsid w:val="00067E86"/>
    <w:rsid w:val="00074EF9"/>
    <w:rsid w:val="00085CFB"/>
    <w:rsid w:val="00094793"/>
    <w:rsid w:val="00097E78"/>
    <w:rsid w:val="000B1996"/>
    <w:rsid w:val="000B241E"/>
    <w:rsid w:val="000B34FD"/>
    <w:rsid w:val="000B4452"/>
    <w:rsid w:val="000D3144"/>
    <w:rsid w:val="000E3B46"/>
    <w:rsid w:val="000F382C"/>
    <w:rsid w:val="000F79C4"/>
    <w:rsid w:val="00102629"/>
    <w:rsid w:val="00116C93"/>
    <w:rsid w:val="00121797"/>
    <w:rsid w:val="00123349"/>
    <w:rsid w:val="00134874"/>
    <w:rsid w:val="0017157E"/>
    <w:rsid w:val="00174444"/>
    <w:rsid w:val="001B46F2"/>
    <w:rsid w:val="001B4C97"/>
    <w:rsid w:val="001B4F28"/>
    <w:rsid w:val="001C2EBF"/>
    <w:rsid w:val="001C37D4"/>
    <w:rsid w:val="001C414E"/>
    <w:rsid w:val="001C47AF"/>
    <w:rsid w:val="001D32CE"/>
    <w:rsid w:val="001D4385"/>
    <w:rsid w:val="001D44AD"/>
    <w:rsid w:val="001D526B"/>
    <w:rsid w:val="001D6222"/>
    <w:rsid w:val="001D7C25"/>
    <w:rsid w:val="001F1A0F"/>
    <w:rsid w:val="001F3543"/>
    <w:rsid w:val="001F3C35"/>
    <w:rsid w:val="001F6ACF"/>
    <w:rsid w:val="00200093"/>
    <w:rsid w:val="00215630"/>
    <w:rsid w:val="002220C4"/>
    <w:rsid w:val="00223CCE"/>
    <w:rsid w:val="00224096"/>
    <w:rsid w:val="00227DFD"/>
    <w:rsid w:val="002310EC"/>
    <w:rsid w:val="00234069"/>
    <w:rsid w:val="00235E8B"/>
    <w:rsid w:val="002365D1"/>
    <w:rsid w:val="002427F5"/>
    <w:rsid w:val="0024630C"/>
    <w:rsid w:val="0024729A"/>
    <w:rsid w:val="00247B75"/>
    <w:rsid w:val="00251302"/>
    <w:rsid w:val="00252958"/>
    <w:rsid w:val="00253BCC"/>
    <w:rsid w:val="0025427D"/>
    <w:rsid w:val="00270CC0"/>
    <w:rsid w:val="002730FF"/>
    <w:rsid w:val="00275FF3"/>
    <w:rsid w:val="0029039F"/>
    <w:rsid w:val="00290948"/>
    <w:rsid w:val="00291343"/>
    <w:rsid w:val="00295961"/>
    <w:rsid w:val="00296DF7"/>
    <w:rsid w:val="002A264D"/>
    <w:rsid w:val="002B2A55"/>
    <w:rsid w:val="002B5F5B"/>
    <w:rsid w:val="002B6F40"/>
    <w:rsid w:val="002C333A"/>
    <w:rsid w:val="002C7290"/>
    <w:rsid w:val="002D36E6"/>
    <w:rsid w:val="002D3F54"/>
    <w:rsid w:val="002D50FA"/>
    <w:rsid w:val="002F0439"/>
    <w:rsid w:val="002F0FA3"/>
    <w:rsid w:val="00311E32"/>
    <w:rsid w:val="00312D57"/>
    <w:rsid w:val="0032182E"/>
    <w:rsid w:val="0032286F"/>
    <w:rsid w:val="00324627"/>
    <w:rsid w:val="00325E80"/>
    <w:rsid w:val="00330E3B"/>
    <w:rsid w:val="00331A7F"/>
    <w:rsid w:val="003322E8"/>
    <w:rsid w:val="003322E9"/>
    <w:rsid w:val="0033764A"/>
    <w:rsid w:val="00341655"/>
    <w:rsid w:val="00354639"/>
    <w:rsid w:val="00360396"/>
    <w:rsid w:val="003609F0"/>
    <w:rsid w:val="00361A22"/>
    <w:rsid w:val="00364473"/>
    <w:rsid w:val="003663B6"/>
    <w:rsid w:val="00366A67"/>
    <w:rsid w:val="00366EFB"/>
    <w:rsid w:val="0037395C"/>
    <w:rsid w:val="00383525"/>
    <w:rsid w:val="00391373"/>
    <w:rsid w:val="00395E52"/>
    <w:rsid w:val="00397A85"/>
    <w:rsid w:val="003A0BB1"/>
    <w:rsid w:val="003A1ACB"/>
    <w:rsid w:val="003B2D1A"/>
    <w:rsid w:val="003B7CB2"/>
    <w:rsid w:val="003D0496"/>
    <w:rsid w:val="003D120C"/>
    <w:rsid w:val="003D2E31"/>
    <w:rsid w:val="003E0088"/>
    <w:rsid w:val="003E7A02"/>
    <w:rsid w:val="003F0E2D"/>
    <w:rsid w:val="003F2ADE"/>
    <w:rsid w:val="00401745"/>
    <w:rsid w:val="00404D1E"/>
    <w:rsid w:val="00407687"/>
    <w:rsid w:val="00427960"/>
    <w:rsid w:val="00451051"/>
    <w:rsid w:val="00454C88"/>
    <w:rsid w:val="00454CE3"/>
    <w:rsid w:val="00456929"/>
    <w:rsid w:val="00471F51"/>
    <w:rsid w:val="00473BFC"/>
    <w:rsid w:val="004746FC"/>
    <w:rsid w:val="00481ADD"/>
    <w:rsid w:val="00494301"/>
    <w:rsid w:val="00494D30"/>
    <w:rsid w:val="00497681"/>
    <w:rsid w:val="004A362E"/>
    <w:rsid w:val="004A3AE0"/>
    <w:rsid w:val="004A43D1"/>
    <w:rsid w:val="004B4047"/>
    <w:rsid w:val="004C06FD"/>
    <w:rsid w:val="004C2528"/>
    <w:rsid w:val="004D42D1"/>
    <w:rsid w:val="004E51F8"/>
    <w:rsid w:val="004F7D7A"/>
    <w:rsid w:val="005063E1"/>
    <w:rsid w:val="00515EB1"/>
    <w:rsid w:val="0052526C"/>
    <w:rsid w:val="00527B18"/>
    <w:rsid w:val="0053250E"/>
    <w:rsid w:val="00533036"/>
    <w:rsid w:val="00544562"/>
    <w:rsid w:val="005468B9"/>
    <w:rsid w:val="0055081B"/>
    <w:rsid w:val="00550EED"/>
    <w:rsid w:val="0056133F"/>
    <w:rsid w:val="005633FA"/>
    <w:rsid w:val="005647E7"/>
    <w:rsid w:val="00571BFF"/>
    <w:rsid w:val="00584359"/>
    <w:rsid w:val="00593E81"/>
    <w:rsid w:val="005967FF"/>
    <w:rsid w:val="005B0B41"/>
    <w:rsid w:val="005B4928"/>
    <w:rsid w:val="005C6D81"/>
    <w:rsid w:val="005C7FD8"/>
    <w:rsid w:val="005D1B50"/>
    <w:rsid w:val="005D2074"/>
    <w:rsid w:val="005D5AE9"/>
    <w:rsid w:val="005D5CFA"/>
    <w:rsid w:val="005E05C2"/>
    <w:rsid w:val="005E0D7D"/>
    <w:rsid w:val="005E3A48"/>
    <w:rsid w:val="005E665F"/>
    <w:rsid w:val="005E7ADC"/>
    <w:rsid w:val="005F1ABD"/>
    <w:rsid w:val="005F577C"/>
    <w:rsid w:val="00610C1D"/>
    <w:rsid w:val="006142BA"/>
    <w:rsid w:val="00620386"/>
    <w:rsid w:val="00621335"/>
    <w:rsid w:val="00627EFE"/>
    <w:rsid w:val="006331A0"/>
    <w:rsid w:val="006356E4"/>
    <w:rsid w:val="0063713D"/>
    <w:rsid w:val="00645ADC"/>
    <w:rsid w:val="00652A30"/>
    <w:rsid w:val="00653376"/>
    <w:rsid w:val="006533A9"/>
    <w:rsid w:val="006548E8"/>
    <w:rsid w:val="006611EF"/>
    <w:rsid w:val="00671847"/>
    <w:rsid w:val="006723FC"/>
    <w:rsid w:val="006742DA"/>
    <w:rsid w:val="0068293C"/>
    <w:rsid w:val="00692742"/>
    <w:rsid w:val="00694134"/>
    <w:rsid w:val="006A0B37"/>
    <w:rsid w:val="006A3776"/>
    <w:rsid w:val="006A4255"/>
    <w:rsid w:val="006C088A"/>
    <w:rsid w:val="006D7631"/>
    <w:rsid w:val="006F18EB"/>
    <w:rsid w:val="006F5D54"/>
    <w:rsid w:val="00712A36"/>
    <w:rsid w:val="00722A5D"/>
    <w:rsid w:val="00737B0D"/>
    <w:rsid w:val="0074332A"/>
    <w:rsid w:val="007470BC"/>
    <w:rsid w:val="0075275C"/>
    <w:rsid w:val="00756CC1"/>
    <w:rsid w:val="00757857"/>
    <w:rsid w:val="00767DDB"/>
    <w:rsid w:val="0077698C"/>
    <w:rsid w:val="00795FC7"/>
    <w:rsid w:val="007A2B87"/>
    <w:rsid w:val="007B1D74"/>
    <w:rsid w:val="007B3CAA"/>
    <w:rsid w:val="007B7A5B"/>
    <w:rsid w:val="007C3D57"/>
    <w:rsid w:val="007C5BD7"/>
    <w:rsid w:val="007D03CC"/>
    <w:rsid w:val="007D67F2"/>
    <w:rsid w:val="007E2573"/>
    <w:rsid w:val="007E30EA"/>
    <w:rsid w:val="007F254D"/>
    <w:rsid w:val="007F4795"/>
    <w:rsid w:val="00834D4D"/>
    <w:rsid w:val="008415C7"/>
    <w:rsid w:val="00854273"/>
    <w:rsid w:val="00861A56"/>
    <w:rsid w:val="008658FA"/>
    <w:rsid w:val="00871DEC"/>
    <w:rsid w:val="008734A0"/>
    <w:rsid w:val="008A5DC5"/>
    <w:rsid w:val="008B3B25"/>
    <w:rsid w:val="008B583F"/>
    <w:rsid w:val="008C4BF9"/>
    <w:rsid w:val="008E3F18"/>
    <w:rsid w:val="008F0804"/>
    <w:rsid w:val="008F2485"/>
    <w:rsid w:val="008F517F"/>
    <w:rsid w:val="008F5552"/>
    <w:rsid w:val="00900FE4"/>
    <w:rsid w:val="00911512"/>
    <w:rsid w:val="00913379"/>
    <w:rsid w:val="00921120"/>
    <w:rsid w:val="00923B5A"/>
    <w:rsid w:val="00934862"/>
    <w:rsid w:val="00941C0A"/>
    <w:rsid w:val="009439E3"/>
    <w:rsid w:val="009548B1"/>
    <w:rsid w:val="00961FA7"/>
    <w:rsid w:val="0096456D"/>
    <w:rsid w:val="00973FA4"/>
    <w:rsid w:val="0098171A"/>
    <w:rsid w:val="009A1F23"/>
    <w:rsid w:val="009A22C4"/>
    <w:rsid w:val="009A5B15"/>
    <w:rsid w:val="009B0481"/>
    <w:rsid w:val="009B1873"/>
    <w:rsid w:val="009B2C74"/>
    <w:rsid w:val="009B63EF"/>
    <w:rsid w:val="009C20B0"/>
    <w:rsid w:val="009C6C1A"/>
    <w:rsid w:val="009D09D4"/>
    <w:rsid w:val="009D4306"/>
    <w:rsid w:val="009E2D27"/>
    <w:rsid w:val="009E48F2"/>
    <w:rsid w:val="009F439D"/>
    <w:rsid w:val="009F56EF"/>
    <w:rsid w:val="009F6A04"/>
    <w:rsid w:val="00A0173C"/>
    <w:rsid w:val="00A07DBC"/>
    <w:rsid w:val="00A20D8F"/>
    <w:rsid w:val="00A25B8B"/>
    <w:rsid w:val="00A2720D"/>
    <w:rsid w:val="00A27CCC"/>
    <w:rsid w:val="00A3142D"/>
    <w:rsid w:val="00A41E6D"/>
    <w:rsid w:val="00A429B6"/>
    <w:rsid w:val="00A45546"/>
    <w:rsid w:val="00A675D6"/>
    <w:rsid w:val="00A811AF"/>
    <w:rsid w:val="00A849F5"/>
    <w:rsid w:val="00A91B6B"/>
    <w:rsid w:val="00A95C0B"/>
    <w:rsid w:val="00AA6B0A"/>
    <w:rsid w:val="00B067E8"/>
    <w:rsid w:val="00B35F5A"/>
    <w:rsid w:val="00B53836"/>
    <w:rsid w:val="00B63BE2"/>
    <w:rsid w:val="00B65418"/>
    <w:rsid w:val="00B74BA2"/>
    <w:rsid w:val="00B76C51"/>
    <w:rsid w:val="00B909A8"/>
    <w:rsid w:val="00B9702F"/>
    <w:rsid w:val="00BB2D39"/>
    <w:rsid w:val="00BD3DFC"/>
    <w:rsid w:val="00BE2416"/>
    <w:rsid w:val="00BE3948"/>
    <w:rsid w:val="00BE4724"/>
    <w:rsid w:val="00BF1975"/>
    <w:rsid w:val="00BF7C5E"/>
    <w:rsid w:val="00C03E61"/>
    <w:rsid w:val="00C06894"/>
    <w:rsid w:val="00C06B77"/>
    <w:rsid w:val="00C1485D"/>
    <w:rsid w:val="00C26992"/>
    <w:rsid w:val="00C350D7"/>
    <w:rsid w:val="00C445EC"/>
    <w:rsid w:val="00C45B59"/>
    <w:rsid w:val="00C468CA"/>
    <w:rsid w:val="00C4734C"/>
    <w:rsid w:val="00C5440A"/>
    <w:rsid w:val="00C62D70"/>
    <w:rsid w:val="00C7471E"/>
    <w:rsid w:val="00C74A69"/>
    <w:rsid w:val="00C900D2"/>
    <w:rsid w:val="00C92BC4"/>
    <w:rsid w:val="00C976D3"/>
    <w:rsid w:val="00CA3150"/>
    <w:rsid w:val="00CB0B23"/>
    <w:rsid w:val="00CB52CA"/>
    <w:rsid w:val="00CB6E6E"/>
    <w:rsid w:val="00CB7D63"/>
    <w:rsid w:val="00CC030F"/>
    <w:rsid w:val="00CC5148"/>
    <w:rsid w:val="00CC7A50"/>
    <w:rsid w:val="00CE5380"/>
    <w:rsid w:val="00CF14F0"/>
    <w:rsid w:val="00CF1602"/>
    <w:rsid w:val="00CF42E6"/>
    <w:rsid w:val="00D002C5"/>
    <w:rsid w:val="00D01F3D"/>
    <w:rsid w:val="00D100BD"/>
    <w:rsid w:val="00D13C19"/>
    <w:rsid w:val="00D159EC"/>
    <w:rsid w:val="00D22D12"/>
    <w:rsid w:val="00D25C28"/>
    <w:rsid w:val="00D41655"/>
    <w:rsid w:val="00D53D20"/>
    <w:rsid w:val="00D60AC7"/>
    <w:rsid w:val="00D62880"/>
    <w:rsid w:val="00D64435"/>
    <w:rsid w:val="00D65681"/>
    <w:rsid w:val="00D7080A"/>
    <w:rsid w:val="00D81078"/>
    <w:rsid w:val="00D837F1"/>
    <w:rsid w:val="00D945DA"/>
    <w:rsid w:val="00DA09F5"/>
    <w:rsid w:val="00DA4595"/>
    <w:rsid w:val="00DA4CC0"/>
    <w:rsid w:val="00DA5AB5"/>
    <w:rsid w:val="00DB39AD"/>
    <w:rsid w:val="00DB3D0F"/>
    <w:rsid w:val="00DB6773"/>
    <w:rsid w:val="00DB7DC7"/>
    <w:rsid w:val="00DC1419"/>
    <w:rsid w:val="00DC1ECA"/>
    <w:rsid w:val="00DC222E"/>
    <w:rsid w:val="00DC55B4"/>
    <w:rsid w:val="00DD2D3D"/>
    <w:rsid w:val="00DD4D1E"/>
    <w:rsid w:val="00DD693D"/>
    <w:rsid w:val="00DD7B0B"/>
    <w:rsid w:val="00DE7846"/>
    <w:rsid w:val="00DF34C4"/>
    <w:rsid w:val="00DF4705"/>
    <w:rsid w:val="00DF5A60"/>
    <w:rsid w:val="00DF5ACE"/>
    <w:rsid w:val="00E11ED9"/>
    <w:rsid w:val="00E20F2E"/>
    <w:rsid w:val="00E22092"/>
    <w:rsid w:val="00E41370"/>
    <w:rsid w:val="00E45D19"/>
    <w:rsid w:val="00E6595B"/>
    <w:rsid w:val="00E82596"/>
    <w:rsid w:val="00E83D45"/>
    <w:rsid w:val="00E87436"/>
    <w:rsid w:val="00E91054"/>
    <w:rsid w:val="00E946C6"/>
    <w:rsid w:val="00EA2E5C"/>
    <w:rsid w:val="00EC399F"/>
    <w:rsid w:val="00EC6998"/>
    <w:rsid w:val="00ED0987"/>
    <w:rsid w:val="00ED6258"/>
    <w:rsid w:val="00EF0B76"/>
    <w:rsid w:val="00EF2E25"/>
    <w:rsid w:val="00EF3552"/>
    <w:rsid w:val="00EF5546"/>
    <w:rsid w:val="00F033C6"/>
    <w:rsid w:val="00F06007"/>
    <w:rsid w:val="00F15230"/>
    <w:rsid w:val="00F24B3A"/>
    <w:rsid w:val="00F33A17"/>
    <w:rsid w:val="00F44DDD"/>
    <w:rsid w:val="00F4789B"/>
    <w:rsid w:val="00F6708F"/>
    <w:rsid w:val="00F750C8"/>
    <w:rsid w:val="00F84F2C"/>
    <w:rsid w:val="00F93DE5"/>
    <w:rsid w:val="00F95D1D"/>
    <w:rsid w:val="00FB3B11"/>
    <w:rsid w:val="00FC2571"/>
    <w:rsid w:val="00FC5785"/>
    <w:rsid w:val="00FD0118"/>
    <w:rsid w:val="00FD202A"/>
    <w:rsid w:val="00FD2083"/>
    <w:rsid w:val="00FE3704"/>
    <w:rsid w:val="00FE5E3F"/>
    <w:rsid w:val="00FE7822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4439671"/>
  <w15:chartTrackingRefBased/>
  <w15:docId w15:val="{4EF9FAAA-9806-4EE7-BAF4-FEE953FA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F4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9F4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Titre4">
    <w:name w:val="heading 4"/>
    <w:basedOn w:val="Normal"/>
    <w:link w:val="Titre4Car"/>
    <w:uiPriority w:val="9"/>
    <w:qFormat/>
    <w:rsid w:val="009F43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439D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9F439D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9F439D"/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9F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9F439D"/>
    <w:rPr>
      <w:b/>
      <w:bCs/>
    </w:rPr>
  </w:style>
  <w:style w:type="character" w:styleId="Accentuation">
    <w:name w:val="Emphasis"/>
    <w:basedOn w:val="Policepardfaut"/>
    <w:uiPriority w:val="20"/>
    <w:qFormat/>
    <w:rsid w:val="009F439D"/>
    <w:rPr>
      <w:i/>
      <w:iCs/>
    </w:rPr>
  </w:style>
  <w:style w:type="paragraph" w:styleId="Paragraphedeliste">
    <w:name w:val="List Paragraph"/>
    <w:basedOn w:val="Normal"/>
    <w:uiPriority w:val="34"/>
    <w:qFormat/>
    <w:rsid w:val="009B048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5427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7DFD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011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F42E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F42E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F4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346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BABABA"/>
            <w:bottom w:val="none" w:sz="0" w:space="0" w:color="auto"/>
            <w:right w:val="none" w:sz="0" w:space="0" w:color="auto"/>
          </w:divBdr>
        </w:div>
        <w:div w:id="1122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brbvi.b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@abrbvi.be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cm.be/fr/" TargetMode="External"/><Relationship Id="rId1" Type="http://schemas.openxmlformats.org/officeDocument/2006/relationships/hyperlink" Target="https://bestat.statbel.fgov.be/bestat/crosstable.xhtml?view=325e25e9-43b8-47e4-86e9-e91113d7ee8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6E85-4937-4BA1-A537-FE4A2D0C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Laure-Eve Monfort</dc:creator>
  <cp:keywords/>
  <dc:description/>
  <cp:lastModifiedBy>Martine T'Jampens</cp:lastModifiedBy>
  <cp:revision>2</cp:revision>
  <dcterms:created xsi:type="dcterms:W3CDTF">2022-05-30T09:30:00Z</dcterms:created>
  <dcterms:modified xsi:type="dcterms:W3CDTF">2022-05-30T09:30:00Z</dcterms:modified>
</cp:coreProperties>
</file>